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1C19" w:rsidRPr="00661328" w:rsidRDefault="00441C19" w:rsidP="002E1B73">
      <w:pPr>
        <w:jc w:val="both"/>
        <w:rPr>
          <w:b/>
          <w:sz w:val="32"/>
          <w:szCs w:val="32"/>
        </w:rPr>
      </w:pPr>
      <w:r w:rsidRPr="00661328">
        <w:rPr>
          <w:b/>
          <w:sz w:val="32"/>
          <w:szCs w:val="32"/>
        </w:rPr>
        <w:t>ТЕРРИТОРИАЛЬНАЯ ИЗБИРАТЕЛЬНАЯ КОМИССИЯ</w:t>
      </w:r>
    </w:p>
    <w:p w:rsidR="00441C19" w:rsidRPr="00661328" w:rsidRDefault="00441C19" w:rsidP="002E1B73">
      <w:pPr>
        <w:spacing w:line="360" w:lineRule="auto"/>
        <w:jc w:val="center"/>
        <w:rPr>
          <w:b/>
          <w:sz w:val="32"/>
          <w:szCs w:val="32"/>
        </w:rPr>
      </w:pPr>
      <w:r w:rsidRPr="00661328">
        <w:rPr>
          <w:b/>
          <w:sz w:val="32"/>
          <w:szCs w:val="32"/>
        </w:rPr>
        <w:t xml:space="preserve">КАШИНСКОГО </w:t>
      </w:r>
      <w:r w:rsidR="002E3873" w:rsidRPr="00661328">
        <w:rPr>
          <w:b/>
          <w:sz w:val="32"/>
          <w:szCs w:val="32"/>
        </w:rPr>
        <w:t>ОКРУГА</w:t>
      </w:r>
    </w:p>
    <w:p w:rsidR="00441C19" w:rsidRPr="00661328" w:rsidRDefault="00441C19" w:rsidP="002E1B73">
      <w:pPr>
        <w:pStyle w:val="1"/>
        <w:keepNext w:val="0"/>
        <w:autoSpaceDE/>
        <w:spacing w:after="240"/>
        <w:outlineLvl w:val="9"/>
        <w:rPr>
          <w:b/>
          <w:sz w:val="32"/>
          <w:szCs w:val="32"/>
        </w:rPr>
      </w:pPr>
      <w:r w:rsidRPr="00661328">
        <w:rPr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661328" w:rsidRPr="00661328" w:rsidTr="00441C19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C19" w:rsidRPr="00661328" w:rsidRDefault="00661328" w:rsidP="002E1B73">
            <w:pPr>
              <w:spacing w:line="276" w:lineRule="auto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>12 декабря</w:t>
            </w:r>
            <w:r w:rsidR="00441C19" w:rsidRPr="00661328">
              <w:rPr>
                <w:sz w:val="28"/>
                <w:szCs w:val="28"/>
              </w:rPr>
              <w:t xml:space="preserve"> 20</w:t>
            </w:r>
            <w:r w:rsidR="00EC4E96" w:rsidRPr="00661328">
              <w:rPr>
                <w:sz w:val="28"/>
                <w:szCs w:val="28"/>
              </w:rPr>
              <w:t>2</w:t>
            </w:r>
            <w:r w:rsidRPr="00661328">
              <w:rPr>
                <w:sz w:val="28"/>
                <w:szCs w:val="28"/>
              </w:rPr>
              <w:t>5</w:t>
            </w:r>
            <w:r w:rsidR="00441C19" w:rsidRPr="0066132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441C19" w:rsidRPr="00661328" w:rsidRDefault="00441C19" w:rsidP="002E1B73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41C19" w:rsidRPr="00661328" w:rsidRDefault="00441C19" w:rsidP="002E1B73">
            <w:pPr>
              <w:spacing w:line="276" w:lineRule="auto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C19" w:rsidRPr="00661328" w:rsidRDefault="00441C19" w:rsidP="002E1B73">
            <w:pPr>
              <w:spacing w:line="276" w:lineRule="auto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>2/0</w:t>
            </w:r>
            <w:r w:rsidR="00111A8E" w:rsidRPr="00661328">
              <w:rPr>
                <w:sz w:val="28"/>
                <w:szCs w:val="28"/>
              </w:rPr>
              <w:t>7</w:t>
            </w:r>
            <w:r w:rsidR="00BB0E56" w:rsidRPr="00661328">
              <w:rPr>
                <w:sz w:val="28"/>
                <w:szCs w:val="28"/>
              </w:rPr>
              <w:t>-</w:t>
            </w:r>
            <w:r w:rsidR="00661328" w:rsidRPr="00661328">
              <w:rPr>
                <w:sz w:val="28"/>
                <w:szCs w:val="28"/>
              </w:rPr>
              <w:t>6</w:t>
            </w:r>
          </w:p>
        </w:tc>
      </w:tr>
      <w:tr w:rsidR="004A3FB1" w:rsidRPr="00661328" w:rsidTr="00441C19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C19" w:rsidRPr="00661328" w:rsidRDefault="00441C19" w:rsidP="002E1B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bottom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61328">
              <w:rPr>
                <w:sz w:val="24"/>
                <w:szCs w:val="24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:rsidR="00441C19" w:rsidRPr="00661328" w:rsidRDefault="00441C19" w:rsidP="002E1B7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1C19" w:rsidRPr="00661328" w:rsidRDefault="00441C19" w:rsidP="002E1B73">
      <w:pPr>
        <w:jc w:val="center"/>
        <w:rPr>
          <w:b/>
          <w:bCs/>
          <w:sz w:val="28"/>
        </w:rPr>
      </w:pPr>
    </w:p>
    <w:p w:rsidR="00441C19" w:rsidRPr="00661328" w:rsidRDefault="00441C19" w:rsidP="002E1B73">
      <w:pPr>
        <w:jc w:val="center"/>
        <w:rPr>
          <w:b/>
          <w:bCs/>
          <w:sz w:val="28"/>
        </w:rPr>
      </w:pPr>
      <w:r w:rsidRPr="00661328">
        <w:rPr>
          <w:b/>
          <w:bCs/>
          <w:sz w:val="28"/>
        </w:rPr>
        <w:t xml:space="preserve">О рабочей группе территориальной избирательной комиссии Кашинского </w:t>
      </w:r>
      <w:r w:rsidR="00D74628" w:rsidRPr="00661328">
        <w:rPr>
          <w:b/>
          <w:bCs/>
          <w:sz w:val="28"/>
        </w:rPr>
        <w:t>округ</w:t>
      </w:r>
      <w:r w:rsidRPr="00661328">
        <w:rPr>
          <w:b/>
          <w:bCs/>
          <w:sz w:val="28"/>
        </w:rPr>
        <w:t>а по  информационным спорам и иным вопросам</w:t>
      </w:r>
    </w:p>
    <w:p w:rsidR="00441C19" w:rsidRPr="00661328" w:rsidRDefault="00441C19" w:rsidP="002E1B73">
      <w:pPr>
        <w:jc w:val="center"/>
        <w:rPr>
          <w:b/>
          <w:bCs/>
          <w:sz w:val="28"/>
        </w:rPr>
      </w:pPr>
      <w:r w:rsidRPr="00661328">
        <w:rPr>
          <w:b/>
          <w:bCs/>
          <w:sz w:val="28"/>
        </w:rPr>
        <w:t xml:space="preserve">информационного обеспечения выборов на территории </w:t>
      </w:r>
    </w:p>
    <w:p w:rsidR="00441C19" w:rsidRPr="00661328" w:rsidRDefault="00441C19" w:rsidP="002E1B73">
      <w:pPr>
        <w:jc w:val="center"/>
        <w:rPr>
          <w:b/>
          <w:bCs/>
          <w:sz w:val="28"/>
        </w:rPr>
      </w:pPr>
      <w:r w:rsidRPr="00661328">
        <w:rPr>
          <w:b/>
          <w:bCs/>
          <w:sz w:val="28"/>
        </w:rPr>
        <w:t>Кашинского</w:t>
      </w:r>
      <w:r w:rsidR="00D74628" w:rsidRPr="00661328">
        <w:rPr>
          <w:b/>
          <w:bCs/>
          <w:sz w:val="28"/>
        </w:rPr>
        <w:t xml:space="preserve"> городского</w:t>
      </w:r>
      <w:r w:rsidRPr="00661328">
        <w:rPr>
          <w:b/>
          <w:bCs/>
          <w:sz w:val="28"/>
        </w:rPr>
        <w:t xml:space="preserve"> </w:t>
      </w:r>
      <w:r w:rsidR="005F708D" w:rsidRPr="00661328">
        <w:rPr>
          <w:b/>
          <w:bCs/>
          <w:sz w:val="28"/>
        </w:rPr>
        <w:t>округа</w:t>
      </w:r>
      <w:r w:rsidRPr="00661328">
        <w:rPr>
          <w:b/>
          <w:bCs/>
          <w:sz w:val="28"/>
        </w:rPr>
        <w:t xml:space="preserve"> Тверской области </w:t>
      </w:r>
    </w:p>
    <w:p w:rsidR="00441C19" w:rsidRPr="00661328" w:rsidRDefault="00441C19" w:rsidP="002E1B73">
      <w:pPr>
        <w:rPr>
          <w:b/>
          <w:bCs/>
          <w:sz w:val="28"/>
        </w:rPr>
      </w:pPr>
    </w:p>
    <w:p w:rsidR="00441C19" w:rsidRPr="00661328" w:rsidRDefault="00441C19" w:rsidP="002E1B73">
      <w:pPr>
        <w:spacing w:line="360" w:lineRule="auto"/>
        <w:ind w:firstLine="709"/>
        <w:jc w:val="both"/>
        <w:rPr>
          <w:b/>
          <w:bCs/>
          <w:sz w:val="28"/>
        </w:rPr>
      </w:pPr>
      <w:r w:rsidRPr="00661328">
        <w:rPr>
          <w:bCs/>
          <w:sz w:val="28"/>
        </w:rPr>
        <w:t xml:space="preserve">На основании статьи 26 Федерального закона </w:t>
      </w:r>
      <w:r w:rsidRPr="00661328">
        <w:rPr>
          <w:sz w:val="28"/>
          <w:szCs w:val="28"/>
        </w:rPr>
        <w:t xml:space="preserve">от </w:t>
      </w:r>
      <w:r w:rsidRPr="00661328">
        <w:rPr>
          <w:snapToGrid w:val="0"/>
          <w:sz w:val="28"/>
          <w:szCs w:val="28"/>
        </w:rPr>
        <w:t xml:space="preserve">12.06.2002 №67-ФЗ </w:t>
      </w:r>
      <w:r w:rsidRPr="00661328">
        <w:rPr>
          <w:bCs/>
          <w:sz w:val="28"/>
        </w:rPr>
        <w:t xml:space="preserve">«Об основных гарантиях избирательных прав и права на участие в референдуме граждан Российской Федерации», статей 20, 22 Избирательного Кодекса Тверской области от 07.04.2003 №20-ЗО, </w:t>
      </w:r>
      <w:r w:rsidRPr="00661328">
        <w:rPr>
          <w:sz w:val="28"/>
          <w:szCs w:val="28"/>
        </w:rPr>
        <w:t>постановлени</w:t>
      </w:r>
      <w:r w:rsidR="00661328" w:rsidRPr="00661328">
        <w:rPr>
          <w:sz w:val="28"/>
          <w:szCs w:val="28"/>
        </w:rPr>
        <w:t>я</w:t>
      </w:r>
      <w:r w:rsidRPr="00661328">
        <w:rPr>
          <w:sz w:val="28"/>
          <w:szCs w:val="28"/>
        </w:rPr>
        <w:t xml:space="preserve"> избирательной комиссии Тверской области </w:t>
      </w:r>
      <w:r w:rsidR="00965620" w:rsidRPr="00661328">
        <w:rPr>
          <w:sz w:val="28"/>
          <w:szCs w:val="28"/>
        </w:rPr>
        <w:t>от</w:t>
      </w:r>
      <w:r w:rsidR="00661328" w:rsidRPr="00661328">
        <w:rPr>
          <w:sz w:val="28"/>
          <w:szCs w:val="28"/>
        </w:rPr>
        <w:t xml:space="preserve"> 26 ноября 2025 года </w:t>
      </w:r>
      <w:r w:rsidR="00D176C9" w:rsidRPr="00D176C9">
        <w:rPr>
          <w:sz w:val="28"/>
          <w:szCs w:val="28"/>
        </w:rPr>
        <w:t>№ 180/2121-7</w:t>
      </w:r>
      <w:r w:rsidR="00D176C9">
        <w:rPr>
          <w:sz w:val="28"/>
          <w:szCs w:val="28"/>
        </w:rPr>
        <w:t xml:space="preserve"> </w:t>
      </w:r>
      <w:r w:rsidR="00D176C9" w:rsidRPr="00D176C9">
        <w:rPr>
          <w:sz w:val="28"/>
          <w:szCs w:val="28"/>
        </w:rPr>
        <w:t>«О формировании территориальной избирательной комиссии Кашинского округа срока полномочий 202</w:t>
      </w:r>
      <w:r w:rsidR="00D176C9">
        <w:rPr>
          <w:sz w:val="28"/>
          <w:szCs w:val="28"/>
        </w:rPr>
        <w:t>5</w:t>
      </w:r>
      <w:r w:rsidR="00D176C9" w:rsidRPr="00D176C9">
        <w:rPr>
          <w:sz w:val="28"/>
          <w:szCs w:val="28"/>
        </w:rPr>
        <w:t>-20</w:t>
      </w:r>
      <w:r w:rsidR="00D176C9">
        <w:rPr>
          <w:sz w:val="28"/>
          <w:szCs w:val="28"/>
        </w:rPr>
        <w:t>30</w:t>
      </w:r>
      <w:r w:rsidR="00D176C9" w:rsidRPr="00D176C9">
        <w:rPr>
          <w:sz w:val="28"/>
          <w:szCs w:val="28"/>
        </w:rPr>
        <w:t xml:space="preserve"> г.г.»</w:t>
      </w:r>
      <w:r w:rsidRPr="00661328">
        <w:rPr>
          <w:sz w:val="28"/>
          <w:szCs w:val="28"/>
        </w:rPr>
        <w:t xml:space="preserve">, </w:t>
      </w:r>
      <w:r w:rsidRPr="00661328">
        <w:rPr>
          <w:bCs/>
          <w:sz w:val="28"/>
        </w:rPr>
        <w:t xml:space="preserve">в целях реализации полномочий территориальной избирательной  комиссии Кашинского </w:t>
      </w:r>
      <w:r w:rsidR="00965620" w:rsidRPr="00661328">
        <w:rPr>
          <w:bCs/>
          <w:sz w:val="28"/>
        </w:rPr>
        <w:t>округа</w:t>
      </w:r>
      <w:r w:rsidRPr="00661328">
        <w:rPr>
          <w:bCs/>
          <w:sz w:val="28"/>
        </w:rPr>
        <w:t xml:space="preserve"> по контролю за соблюдением  участниками избирательного процесса  порядка  и правил информирования избирателей, проведения предвыборной агитации при проведении выборов на территории Кашинского </w:t>
      </w:r>
      <w:r w:rsidR="00661328" w:rsidRPr="00661328">
        <w:rPr>
          <w:bCs/>
          <w:sz w:val="28"/>
        </w:rPr>
        <w:t>муниципального</w:t>
      </w:r>
      <w:r w:rsidR="00965620" w:rsidRPr="00661328">
        <w:rPr>
          <w:bCs/>
          <w:sz w:val="28"/>
        </w:rPr>
        <w:t xml:space="preserve"> округа</w:t>
      </w:r>
      <w:r w:rsidRPr="00661328">
        <w:rPr>
          <w:bCs/>
          <w:sz w:val="28"/>
        </w:rPr>
        <w:t xml:space="preserve"> Тверской области территориальная избирательная комиссия Кашинского </w:t>
      </w:r>
      <w:r w:rsidR="00965620" w:rsidRPr="00661328">
        <w:rPr>
          <w:bCs/>
          <w:sz w:val="28"/>
        </w:rPr>
        <w:t>округа</w:t>
      </w:r>
      <w:r w:rsidRPr="00661328">
        <w:rPr>
          <w:bCs/>
          <w:sz w:val="28"/>
        </w:rPr>
        <w:t xml:space="preserve"> </w:t>
      </w:r>
      <w:r w:rsidRPr="00661328">
        <w:rPr>
          <w:b/>
          <w:bCs/>
          <w:sz w:val="28"/>
        </w:rPr>
        <w:t>постановляет:</w:t>
      </w:r>
    </w:p>
    <w:p w:rsidR="00441C19" w:rsidRPr="00661328" w:rsidRDefault="00111A8E" w:rsidP="002E1B73">
      <w:pPr>
        <w:spacing w:line="360" w:lineRule="auto"/>
        <w:jc w:val="both"/>
        <w:rPr>
          <w:bCs/>
          <w:sz w:val="28"/>
        </w:rPr>
      </w:pPr>
      <w:r w:rsidRPr="00661328">
        <w:rPr>
          <w:bCs/>
          <w:sz w:val="28"/>
        </w:rPr>
        <w:t xml:space="preserve">            1. </w:t>
      </w:r>
      <w:r w:rsidR="00441C19" w:rsidRPr="00661328">
        <w:rPr>
          <w:bCs/>
          <w:sz w:val="28"/>
        </w:rPr>
        <w:t xml:space="preserve">Образовать рабочую группу по информационным спорам и иным вопросам </w:t>
      </w:r>
      <w:r w:rsidR="00661328" w:rsidRPr="00661328">
        <w:rPr>
          <w:bCs/>
          <w:sz w:val="28"/>
        </w:rPr>
        <w:t>информационного обеспечения</w:t>
      </w:r>
      <w:r w:rsidR="00441C19" w:rsidRPr="00661328">
        <w:rPr>
          <w:bCs/>
          <w:sz w:val="28"/>
        </w:rPr>
        <w:t xml:space="preserve"> выборов на территории Кашинского </w:t>
      </w:r>
      <w:r w:rsidR="00661328" w:rsidRPr="00661328">
        <w:rPr>
          <w:bCs/>
          <w:sz w:val="28"/>
        </w:rPr>
        <w:t>муниципального</w:t>
      </w:r>
      <w:r w:rsidR="00F339FF" w:rsidRPr="00661328">
        <w:rPr>
          <w:bCs/>
          <w:sz w:val="28"/>
        </w:rPr>
        <w:t xml:space="preserve"> </w:t>
      </w:r>
      <w:r w:rsidR="00965620" w:rsidRPr="00661328">
        <w:rPr>
          <w:bCs/>
          <w:sz w:val="28"/>
        </w:rPr>
        <w:t>округа</w:t>
      </w:r>
      <w:r w:rsidR="00441C19" w:rsidRPr="00661328">
        <w:rPr>
          <w:bCs/>
          <w:sz w:val="28"/>
        </w:rPr>
        <w:t xml:space="preserve"> Тверской области из числа членов территориальной избирательной комиссии Кашинского </w:t>
      </w:r>
      <w:r w:rsidR="00965620" w:rsidRPr="00661328">
        <w:rPr>
          <w:bCs/>
          <w:sz w:val="28"/>
        </w:rPr>
        <w:t>округа</w:t>
      </w:r>
      <w:r w:rsidR="00441C19" w:rsidRPr="00661328">
        <w:rPr>
          <w:bCs/>
          <w:sz w:val="28"/>
        </w:rPr>
        <w:t>, представителя организации, осуществляющей выпуск средств массовой информации в следующем составе:</w:t>
      </w:r>
    </w:p>
    <w:tbl>
      <w:tblPr>
        <w:tblW w:w="9465" w:type="dxa"/>
        <w:tblLayout w:type="fixed"/>
        <w:tblLook w:val="00A0" w:firstRow="1" w:lastRow="0" w:firstColumn="1" w:lastColumn="0" w:noHBand="0" w:noVBand="0"/>
      </w:tblPr>
      <w:tblGrid>
        <w:gridCol w:w="4219"/>
        <w:gridCol w:w="568"/>
        <w:gridCol w:w="4678"/>
      </w:tblGrid>
      <w:tr w:rsidR="00661328" w:rsidRPr="00661328" w:rsidTr="00517788">
        <w:tc>
          <w:tcPr>
            <w:tcW w:w="4219" w:type="dxa"/>
          </w:tcPr>
          <w:p w:rsidR="00441C19" w:rsidRPr="00661328" w:rsidRDefault="007767A2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Игнатенков Сергей Иванович</w:t>
            </w:r>
          </w:p>
        </w:tc>
        <w:tc>
          <w:tcPr>
            <w:tcW w:w="568" w:type="dxa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-</w:t>
            </w:r>
          </w:p>
        </w:tc>
        <w:tc>
          <w:tcPr>
            <w:tcW w:w="4678" w:type="dxa"/>
          </w:tcPr>
          <w:p w:rsidR="00441C19" w:rsidRPr="00661328" w:rsidRDefault="00441C19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 xml:space="preserve">член территориальной избирательной комиссии </w:t>
            </w:r>
            <w:r w:rsidRPr="00661328">
              <w:rPr>
                <w:bCs/>
                <w:sz w:val="28"/>
              </w:rPr>
              <w:lastRenderedPageBreak/>
              <w:t xml:space="preserve">Кашинского </w:t>
            </w:r>
            <w:r w:rsidR="00965620" w:rsidRPr="00661328">
              <w:rPr>
                <w:bCs/>
                <w:sz w:val="28"/>
              </w:rPr>
              <w:t>округа</w:t>
            </w:r>
            <w:r w:rsidRPr="00661328">
              <w:rPr>
                <w:bCs/>
                <w:sz w:val="28"/>
              </w:rPr>
              <w:t>, руководитель</w:t>
            </w:r>
            <w:r w:rsidR="00203FE6">
              <w:rPr>
                <w:bCs/>
                <w:sz w:val="28"/>
              </w:rPr>
              <w:t xml:space="preserve"> рабочей</w:t>
            </w:r>
            <w:r w:rsidRPr="00661328">
              <w:rPr>
                <w:bCs/>
                <w:sz w:val="28"/>
              </w:rPr>
              <w:t xml:space="preserve"> группы;</w:t>
            </w:r>
          </w:p>
        </w:tc>
      </w:tr>
      <w:tr w:rsidR="00661328" w:rsidRPr="00661328" w:rsidTr="00517788">
        <w:tc>
          <w:tcPr>
            <w:tcW w:w="4219" w:type="dxa"/>
          </w:tcPr>
          <w:p w:rsidR="00441C19" w:rsidRPr="00661328" w:rsidRDefault="00441C19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lastRenderedPageBreak/>
              <w:t>Беспалова Елена Александровна</w:t>
            </w:r>
          </w:p>
        </w:tc>
        <w:tc>
          <w:tcPr>
            <w:tcW w:w="568" w:type="dxa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-</w:t>
            </w:r>
          </w:p>
        </w:tc>
        <w:tc>
          <w:tcPr>
            <w:tcW w:w="4678" w:type="dxa"/>
          </w:tcPr>
          <w:p w:rsidR="00441C19" w:rsidRPr="00661328" w:rsidRDefault="00441C19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 xml:space="preserve">член территориальной избирательной комиссии Кашинского </w:t>
            </w:r>
            <w:r w:rsidR="00F339FF" w:rsidRPr="00661328">
              <w:rPr>
                <w:bCs/>
                <w:sz w:val="28"/>
              </w:rPr>
              <w:t>округа</w:t>
            </w:r>
            <w:r w:rsidRPr="00661328">
              <w:rPr>
                <w:bCs/>
                <w:sz w:val="28"/>
              </w:rPr>
              <w:t>;</w:t>
            </w:r>
          </w:p>
        </w:tc>
      </w:tr>
      <w:tr w:rsidR="00661328" w:rsidRPr="00661328" w:rsidTr="00517788">
        <w:tc>
          <w:tcPr>
            <w:tcW w:w="4219" w:type="dxa"/>
          </w:tcPr>
          <w:p w:rsidR="00441C19" w:rsidRPr="00661328" w:rsidRDefault="007767A2" w:rsidP="002E1B73">
            <w:pPr>
              <w:spacing w:line="276" w:lineRule="auto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Степанова Галина Владимировна</w:t>
            </w:r>
          </w:p>
          <w:p w:rsidR="00441C19" w:rsidRPr="00661328" w:rsidRDefault="00441C19" w:rsidP="002E1B73">
            <w:pPr>
              <w:spacing w:line="276" w:lineRule="auto"/>
              <w:rPr>
                <w:bCs/>
                <w:sz w:val="28"/>
              </w:rPr>
            </w:pPr>
          </w:p>
          <w:p w:rsidR="00441C19" w:rsidRPr="00661328" w:rsidRDefault="00441C19" w:rsidP="002E1B73">
            <w:pPr>
              <w:spacing w:line="276" w:lineRule="auto"/>
              <w:rPr>
                <w:bCs/>
                <w:sz w:val="28"/>
              </w:rPr>
            </w:pPr>
          </w:p>
          <w:p w:rsidR="00441C19" w:rsidRPr="00661328" w:rsidRDefault="00441C19" w:rsidP="002E1B73">
            <w:pPr>
              <w:spacing w:line="276" w:lineRule="auto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 xml:space="preserve">Комаров Алексей Викторович         </w:t>
            </w:r>
          </w:p>
        </w:tc>
        <w:tc>
          <w:tcPr>
            <w:tcW w:w="568" w:type="dxa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-</w:t>
            </w:r>
          </w:p>
          <w:p w:rsidR="00517788" w:rsidRPr="00661328" w:rsidRDefault="00517788" w:rsidP="002E1B73">
            <w:pPr>
              <w:spacing w:line="276" w:lineRule="auto"/>
              <w:jc w:val="center"/>
              <w:rPr>
                <w:bCs/>
                <w:sz w:val="28"/>
              </w:rPr>
            </w:pPr>
          </w:p>
          <w:p w:rsidR="00517788" w:rsidRPr="00661328" w:rsidRDefault="00517788" w:rsidP="002E1B73">
            <w:pPr>
              <w:spacing w:line="276" w:lineRule="auto"/>
              <w:jc w:val="center"/>
              <w:rPr>
                <w:bCs/>
                <w:sz w:val="28"/>
              </w:rPr>
            </w:pPr>
          </w:p>
          <w:p w:rsidR="00517788" w:rsidRPr="00661328" w:rsidRDefault="00517788" w:rsidP="002E1B73">
            <w:pPr>
              <w:spacing w:line="276" w:lineRule="auto"/>
              <w:jc w:val="center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-</w:t>
            </w:r>
          </w:p>
        </w:tc>
        <w:tc>
          <w:tcPr>
            <w:tcW w:w="4678" w:type="dxa"/>
          </w:tcPr>
          <w:p w:rsidR="00441C19" w:rsidRPr="00661328" w:rsidRDefault="00661328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член</w:t>
            </w:r>
            <w:r w:rsidR="00441C19" w:rsidRPr="00661328">
              <w:rPr>
                <w:bCs/>
                <w:sz w:val="28"/>
              </w:rPr>
              <w:t xml:space="preserve"> территориальной избирательной комиссии Кашинского </w:t>
            </w:r>
            <w:r w:rsidR="00F339FF" w:rsidRPr="00661328">
              <w:rPr>
                <w:bCs/>
                <w:sz w:val="28"/>
              </w:rPr>
              <w:t>округа</w:t>
            </w:r>
            <w:r w:rsidR="00441C19" w:rsidRPr="00661328">
              <w:rPr>
                <w:bCs/>
                <w:sz w:val="28"/>
              </w:rPr>
              <w:t>;</w:t>
            </w:r>
          </w:p>
          <w:p w:rsidR="00441C19" w:rsidRPr="00661328" w:rsidRDefault="00441C19" w:rsidP="002E1B73">
            <w:pPr>
              <w:spacing w:line="276" w:lineRule="auto"/>
              <w:jc w:val="both"/>
              <w:rPr>
                <w:bCs/>
                <w:sz w:val="28"/>
              </w:rPr>
            </w:pPr>
            <w:r w:rsidRPr="00661328">
              <w:rPr>
                <w:bCs/>
                <w:sz w:val="28"/>
              </w:rPr>
              <w:t>главный редактор газеты «Кашинская газета» (по согласованию)</w:t>
            </w:r>
          </w:p>
          <w:p w:rsidR="00441C19" w:rsidRPr="00661328" w:rsidRDefault="00441C19" w:rsidP="002E1B73">
            <w:pPr>
              <w:spacing w:line="276" w:lineRule="auto"/>
              <w:jc w:val="both"/>
              <w:rPr>
                <w:bCs/>
                <w:sz w:val="28"/>
              </w:rPr>
            </w:pPr>
          </w:p>
        </w:tc>
      </w:tr>
    </w:tbl>
    <w:p w:rsidR="00441C19" w:rsidRPr="00661328" w:rsidRDefault="00441C19" w:rsidP="002E1B73">
      <w:pPr>
        <w:spacing w:before="120" w:line="360" w:lineRule="auto"/>
        <w:jc w:val="both"/>
        <w:rPr>
          <w:bCs/>
          <w:sz w:val="28"/>
        </w:rPr>
      </w:pPr>
      <w:r w:rsidRPr="00661328">
        <w:rPr>
          <w:bCs/>
          <w:sz w:val="28"/>
        </w:rPr>
        <w:t xml:space="preserve">          2. Утвердить положение о Рабочей группе по информационным спорам и иным вопросам информационного обеспечения (прилагается).</w:t>
      </w:r>
    </w:p>
    <w:p w:rsidR="00441C19" w:rsidRPr="00661328" w:rsidRDefault="00441C19" w:rsidP="00661328">
      <w:pPr>
        <w:spacing w:line="360" w:lineRule="auto"/>
        <w:jc w:val="both"/>
        <w:rPr>
          <w:bCs/>
          <w:sz w:val="28"/>
        </w:rPr>
      </w:pPr>
      <w:r w:rsidRPr="00661328">
        <w:rPr>
          <w:bCs/>
          <w:sz w:val="28"/>
        </w:rPr>
        <w:tab/>
        <w:t xml:space="preserve">3.  Считать постановление территориальной избирательной комиссии Кашинского района от </w:t>
      </w:r>
      <w:r w:rsidR="00F339FF" w:rsidRPr="00661328">
        <w:rPr>
          <w:bCs/>
          <w:sz w:val="28"/>
        </w:rPr>
        <w:t>2</w:t>
      </w:r>
      <w:r w:rsidR="00661328" w:rsidRPr="00661328">
        <w:rPr>
          <w:bCs/>
          <w:sz w:val="28"/>
        </w:rPr>
        <w:t>2</w:t>
      </w:r>
      <w:r w:rsidR="00F339FF" w:rsidRPr="00661328">
        <w:rPr>
          <w:bCs/>
          <w:sz w:val="28"/>
        </w:rPr>
        <w:t xml:space="preserve">  </w:t>
      </w:r>
      <w:r w:rsidR="00661328" w:rsidRPr="00661328">
        <w:rPr>
          <w:bCs/>
          <w:sz w:val="28"/>
        </w:rPr>
        <w:t>января 2021</w:t>
      </w:r>
      <w:r w:rsidRPr="00661328">
        <w:rPr>
          <w:bCs/>
          <w:sz w:val="28"/>
        </w:rPr>
        <w:t xml:space="preserve"> года № </w:t>
      </w:r>
      <w:r w:rsidR="00F339FF" w:rsidRPr="00661328">
        <w:rPr>
          <w:bCs/>
          <w:sz w:val="28"/>
        </w:rPr>
        <w:t>2/07-</w:t>
      </w:r>
      <w:r w:rsidR="00661328" w:rsidRPr="00661328">
        <w:rPr>
          <w:bCs/>
          <w:sz w:val="28"/>
        </w:rPr>
        <w:t>5</w:t>
      </w:r>
      <w:r w:rsidRPr="00661328">
        <w:rPr>
          <w:bCs/>
          <w:sz w:val="28"/>
        </w:rPr>
        <w:t xml:space="preserve"> «</w:t>
      </w:r>
      <w:r w:rsidR="00661328" w:rsidRPr="00661328">
        <w:rPr>
          <w:bCs/>
          <w:sz w:val="28"/>
        </w:rPr>
        <w:t>О рабочей группе территориальной избирательной комиссии Кашинского округа по  информационным спорам и иным вопросам</w:t>
      </w:r>
      <w:r w:rsidR="00661328" w:rsidRPr="00661328">
        <w:rPr>
          <w:bCs/>
          <w:sz w:val="28"/>
        </w:rPr>
        <w:t xml:space="preserve"> </w:t>
      </w:r>
      <w:r w:rsidR="00661328" w:rsidRPr="00661328">
        <w:rPr>
          <w:bCs/>
          <w:sz w:val="28"/>
        </w:rPr>
        <w:t>информационного обеспечения выборов на территории Кашинского городского округа Тверской области</w:t>
      </w:r>
      <w:r w:rsidRPr="00661328">
        <w:rPr>
          <w:bCs/>
          <w:sz w:val="28"/>
        </w:rPr>
        <w:t>» утратившим силу.</w:t>
      </w:r>
    </w:p>
    <w:p w:rsidR="00441C19" w:rsidRPr="00661328" w:rsidRDefault="00441C19" w:rsidP="002E1B73">
      <w:pPr>
        <w:spacing w:line="360" w:lineRule="auto"/>
        <w:jc w:val="both"/>
        <w:rPr>
          <w:sz w:val="28"/>
          <w:szCs w:val="28"/>
        </w:rPr>
      </w:pPr>
      <w:r w:rsidRPr="00661328">
        <w:rPr>
          <w:bCs/>
          <w:sz w:val="28"/>
        </w:rPr>
        <w:t xml:space="preserve">           4. </w:t>
      </w:r>
      <w:r w:rsidR="00690FA4" w:rsidRPr="00661328">
        <w:rPr>
          <w:bCs/>
          <w:sz w:val="28"/>
        </w:rPr>
        <w:t>Разместить настоящее</w:t>
      </w:r>
      <w:r w:rsidRPr="00661328">
        <w:rPr>
          <w:bCs/>
          <w:sz w:val="28"/>
        </w:rPr>
        <w:t xml:space="preserve"> постановление на сайте территориальной избирательной комиссии Кашинского </w:t>
      </w:r>
      <w:r w:rsidR="00F339FF" w:rsidRPr="00661328">
        <w:rPr>
          <w:bCs/>
          <w:sz w:val="28"/>
        </w:rPr>
        <w:t>округа</w:t>
      </w:r>
      <w:r w:rsidRPr="00661328">
        <w:rPr>
          <w:bCs/>
          <w:sz w:val="28"/>
        </w:rPr>
        <w:t xml:space="preserve"> </w:t>
      </w:r>
      <w:r w:rsidRPr="00661328">
        <w:rPr>
          <w:sz w:val="28"/>
          <w:szCs w:val="28"/>
        </w:rPr>
        <w:t>в информационно-телеко</w:t>
      </w:r>
      <w:r w:rsidR="00F339FF" w:rsidRPr="00661328">
        <w:rPr>
          <w:sz w:val="28"/>
          <w:szCs w:val="28"/>
        </w:rPr>
        <w:t>ммуникационной сети «Интернет».</w:t>
      </w:r>
    </w:p>
    <w:p w:rsidR="00F339FF" w:rsidRPr="00661328" w:rsidRDefault="00F339FF" w:rsidP="002E1B73">
      <w:pPr>
        <w:spacing w:line="360" w:lineRule="auto"/>
        <w:jc w:val="both"/>
        <w:rPr>
          <w:sz w:val="28"/>
          <w:szCs w:val="28"/>
        </w:rPr>
      </w:pPr>
    </w:p>
    <w:tbl>
      <w:tblPr>
        <w:tblW w:w="9218" w:type="dxa"/>
        <w:tblInd w:w="250" w:type="dxa"/>
        <w:tblLook w:val="00A0" w:firstRow="1" w:lastRow="0" w:firstColumn="1" w:lastColumn="0" w:noHBand="0" w:noVBand="0"/>
      </w:tblPr>
      <w:tblGrid>
        <w:gridCol w:w="5103"/>
        <w:gridCol w:w="4115"/>
      </w:tblGrid>
      <w:tr w:rsidR="00661328" w:rsidRPr="00661328" w:rsidTr="00F339FF">
        <w:tc>
          <w:tcPr>
            <w:tcW w:w="5103" w:type="dxa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>Председатель</w:t>
            </w:r>
          </w:p>
          <w:p w:rsidR="00441C19" w:rsidRPr="00661328" w:rsidRDefault="00441C19" w:rsidP="00897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 xml:space="preserve">территориальной избирательной комиссии Кашинского </w:t>
            </w:r>
            <w:r w:rsidR="0089795D" w:rsidRPr="00661328">
              <w:rPr>
                <w:sz w:val="28"/>
                <w:szCs w:val="28"/>
              </w:rPr>
              <w:t>округа</w:t>
            </w:r>
          </w:p>
        </w:tc>
        <w:tc>
          <w:tcPr>
            <w:tcW w:w="4115" w:type="dxa"/>
            <w:vAlign w:val="bottom"/>
          </w:tcPr>
          <w:p w:rsidR="00441C19" w:rsidRPr="00661328" w:rsidRDefault="00F339FF" w:rsidP="002E1B73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66132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С.В. Смирнов</w:t>
            </w:r>
          </w:p>
        </w:tc>
      </w:tr>
      <w:tr w:rsidR="00661328" w:rsidRPr="00661328" w:rsidTr="00517788">
        <w:trPr>
          <w:trHeight w:val="399"/>
        </w:trPr>
        <w:tc>
          <w:tcPr>
            <w:tcW w:w="5103" w:type="dxa"/>
          </w:tcPr>
          <w:p w:rsidR="00441C19" w:rsidRPr="00661328" w:rsidRDefault="00441C19" w:rsidP="002E1B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5" w:type="dxa"/>
            <w:vAlign w:val="bottom"/>
          </w:tcPr>
          <w:p w:rsidR="00441C19" w:rsidRPr="00661328" w:rsidRDefault="00441C19" w:rsidP="002E1B73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661328" w:rsidRPr="00661328" w:rsidTr="00F339FF">
        <w:tc>
          <w:tcPr>
            <w:tcW w:w="5103" w:type="dxa"/>
          </w:tcPr>
          <w:p w:rsidR="00441C19" w:rsidRPr="00661328" w:rsidRDefault="00441C19" w:rsidP="002E1B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>Секретарь</w:t>
            </w:r>
          </w:p>
          <w:p w:rsidR="00441C19" w:rsidRPr="00661328" w:rsidRDefault="00441C19" w:rsidP="00897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1328">
              <w:rPr>
                <w:sz w:val="28"/>
                <w:szCs w:val="28"/>
              </w:rPr>
              <w:t xml:space="preserve">территориальной избирательной комиссии Кашинского </w:t>
            </w:r>
            <w:r w:rsidR="0089795D" w:rsidRPr="00661328">
              <w:rPr>
                <w:sz w:val="28"/>
                <w:szCs w:val="28"/>
              </w:rPr>
              <w:t>округа</w:t>
            </w:r>
          </w:p>
        </w:tc>
        <w:tc>
          <w:tcPr>
            <w:tcW w:w="4115" w:type="dxa"/>
            <w:vAlign w:val="bottom"/>
          </w:tcPr>
          <w:p w:rsidR="00441C19" w:rsidRPr="00661328" w:rsidRDefault="00661328" w:rsidP="002E1B73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Ю.Ю. Каменева</w:t>
            </w:r>
          </w:p>
        </w:tc>
      </w:tr>
    </w:tbl>
    <w:p w:rsidR="00441C19" w:rsidRPr="004A3FB1" w:rsidRDefault="00441C19" w:rsidP="002E1B73">
      <w:pPr>
        <w:spacing w:line="360" w:lineRule="auto"/>
        <w:jc w:val="both"/>
        <w:rPr>
          <w:color w:val="FF0000"/>
          <w:sz w:val="28"/>
          <w:szCs w:val="28"/>
        </w:rPr>
      </w:pPr>
    </w:p>
    <w:p w:rsidR="00441C19" w:rsidRPr="004A3FB1" w:rsidRDefault="00441C19" w:rsidP="002E1B73">
      <w:pPr>
        <w:rPr>
          <w:color w:val="FF0000"/>
          <w:sz w:val="28"/>
        </w:rPr>
        <w:sectPr w:rsidR="00441C19" w:rsidRPr="004A3FB1" w:rsidSect="00BB0E56">
          <w:pgSz w:w="11906" w:h="16838"/>
          <w:pgMar w:top="1134" w:right="850" w:bottom="851" w:left="1701" w:header="708" w:footer="708" w:gutter="0"/>
          <w:cols w:space="720"/>
        </w:sectPr>
      </w:pP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t xml:space="preserve">                                                                         УТВЕРЖЕНО</w:t>
      </w: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t xml:space="preserve">                                                                      постановлением территориальной</w:t>
      </w: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t xml:space="preserve">                                                                            избирательной комиссии</w:t>
      </w: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t xml:space="preserve">                                                                              Кашинского </w:t>
      </w:r>
      <w:r w:rsidR="00D74628" w:rsidRPr="007374CC">
        <w:rPr>
          <w:sz w:val="28"/>
          <w:szCs w:val="28"/>
        </w:rPr>
        <w:t>округа</w:t>
      </w:r>
    </w:p>
    <w:p w:rsidR="00441C19" w:rsidRPr="007374CC" w:rsidRDefault="00441C19" w:rsidP="002E1B73">
      <w:pPr>
        <w:jc w:val="center"/>
        <w:rPr>
          <w:sz w:val="28"/>
          <w:szCs w:val="28"/>
        </w:rPr>
      </w:pPr>
      <w:r w:rsidRPr="007374CC">
        <w:rPr>
          <w:sz w:val="28"/>
          <w:szCs w:val="28"/>
        </w:rPr>
        <w:t xml:space="preserve">                                              </w:t>
      </w:r>
      <w:r w:rsidR="00BB0E56" w:rsidRPr="007374CC">
        <w:rPr>
          <w:sz w:val="28"/>
          <w:szCs w:val="28"/>
        </w:rPr>
        <w:t xml:space="preserve">                         от </w:t>
      </w:r>
      <w:r w:rsidR="00661328" w:rsidRPr="007374CC">
        <w:rPr>
          <w:sz w:val="28"/>
          <w:szCs w:val="28"/>
        </w:rPr>
        <w:t>1</w:t>
      </w:r>
      <w:r w:rsidR="00935A8B" w:rsidRPr="007374CC">
        <w:rPr>
          <w:sz w:val="28"/>
          <w:szCs w:val="28"/>
        </w:rPr>
        <w:t>2</w:t>
      </w:r>
      <w:r w:rsidR="00517788" w:rsidRPr="007374CC">
        <w:rPr>
          <w:sz w:val="28"/>
          <w:szCs w:val="28"/>
        </w:rPr>
        <w:t xml:space="preserve"> </w:t>
      </w:r>
      <w:r w:rsidR="00661328" w:rsidRPr="007374CC">
        <w:rPr>
          <w:sz w:val="28"/>
          <w:szCs w:val="28"/>
        </w:rPr>
        <w:t>декаб</w:t>
      </w:r>
      <w:r w:rsidR="00517788" w:rsidRPr="007374CC">
        <w:rPr>
          <w:sz w:val="28"/>
          <w:szCs w:val="28"/>
        </w:rPr>
        <w:t>ря 202</w:t>
      </w:r>
      <w:r w:rsidR="00661328" w:rsidRPr="007374CC">
        <w:rPr>
          <w:sz w:val="28"/>
          <w:szCs w:val="28"/>
        </w:rPr>
        <w:t>5</w:t>
      </w:r>
      <w:r w:rsidR="00517788" w:rsidRPr="007374CC">
        <w:rPr>
          <w:sz w:val="28"/>
          <w:szCs w:val="28"/>
        </w:rPr>
        <w:t xml:space="preserve"> г.</w:t>
      </w:r>
      <w:r w:rsidR="00BB0E56" w:rsidRPr="007374CC">
        <w:rPr>
          <w:sz w:val="28"/>
          <w:szCs w:val="28"/>
        </w:rPr>
        <w:t xml:space="preserve"> года №</w:t>
      </w:r>
      <w:r w:rsidR="00D74628" w:rsidRPr="007374CC">
        <w:rPr>
          <w:sz w:val="28"/>
          <w:szCs w:val="28"/>
        </w:rPr>
        <w:t xml:space="preserve"> </w:t>
      </w:r>
      <w:r w:rsidR="00BB0E56" w:rsidRPr="007374CC">
        <w:rPr>
          <w:sz w:val="28"/>
          <w:szCs w:val="28"/>
        </w:rPr>
        <w:t>2/0</w:t>
      </w:r>
      <w:r w:rsidR="00111A8E" w:rsidRPr="007374CC">
        <w:rPr>
          <w:sz w:val="28"/>
          <w:szCs w:val="28"/>
        </w:rPr>
        <w:t>7</w:t>
      </w:r>
      <w:r w:rsidR="00BB0E56" w:rsidRPr="007374CC">
        <w:rPr>
          <w:sz w:val="28"/>
          <w:szCs w:val="28"/>
        </w:rPr>
        <w:t>-</w:t>
      </w:r>
      <w:r w:rsidR="00661328" w:rsidRPr="007374CC">
        <w:rPr>
          <w:sz w:val="28"/>
          <w:szCs w:val="28"/>
        </w:rPr>
        <w:t>6</w:t>
      </w:r>
    </w:p>
    <w:p w:rsidR="00441C19" w:rsidRPr="004A3FB1" w:rsidRDefault="00441C19" w:rsidP="002E1B73">
      <w:pPr>
        <w:jc w:val="center"/>
        <w:rPr>
          <w:color w:val="FF0000"/>
          <w:sz w:val="28"/>
          <w:szCs w:val="28"/>
        </w:rPr>
      </w:pPr>
    </w:p>
    <w:p w:rsidR="00441C19" w:rsidRPr="007374CC" w:rsidRDefault="00441C19" w:rsidP="002E1B73">
      <w:pPr>
        <w:jc w:val="center"/>
        <w:rPr>
          <w:b/>
          <w:sz w:val="28"/>
          <w:szCs w:val="28"/>
        </w:rPr>
      </w:pPr>
      <w:r w:rsidRPr="007374CC">
        <w:rPr>
          <w:b/>
          <w:sz w:val="28"/>
          <w:szCs w:val="28"/>
        </w:rPr>
        <w:t>Положение</w:t>
      </w:r>
    </w:p>
    <w:p w:rsidR="00D74628" w:rsidRPr="007374CC" w:rsidRDefault="00D74628" w:rsidP="002E1B73">
      <w:pPr>
        <w:jc w:val="center"/>
        <w:rPr>
          <w:b/>
          <w:sz w:val="28"/>
          <w:szCs w:val="28"/>
        </w:rPr>
      </w:pPr>
      <w:r w:rsidRPr="007374CC">
        <w:rPr>
          <w:b/>
          <w:sz w:val="28"/>
          <w:szCs w:val="28"/>
        </w:rPr>
        <w:t xml:space="preserve">О рабочей группе территориальной избирательной комиссии Кашинского округа </w:t>
      </w:r>
      <w:r w:rsidR="00B21313" w:rsidRPr="007374CC">
        <w:rPr>
          <w:b/>
          <w:sz w:val="28"/>
          <w:szCs w:val="28"/>
        </w:rPr>
        <w:t>по информационным</w:t>
      </w:r>
      <w:r w:rsidRPr="007374CC">
        <w:rPr>
          <w:b/>
          <w:sz w:val="28"/>
          <w:szCs w:val="28"/>
        </w:rPr>
        <w:t xml:space="preserve"> спорам и иным вопросам</w:t>
      </w:r>
    </w:p>
    <w:p w:rsidR="00D74628" w:rsidRPr="007374CC" w:rsidRDefault="00D74628" w:rsidP="002E1B73">
      <w:pPr>
        <w:jc w:val="center"/>
        <w:rPr>
          <w:b/>
          <w:sz w:val="28"/>
          <w:szCs w:val="28"/>
        </w:rPr>
      </w:pPr>
      <w:r w:rsidRPr="007374CC">
        <w:rPr>
          <w:b/>
          <w:sz w:val="28"/>
          <w:szCs w:val="28"/>
        </w:rPr>
        <w:t xml:space="preserve">информационного обеспечения выборов на территории </w:t>
      </w:r>
    </w:p>
    <w:p w:rsidR="00441C19" w:rsidRPr="007374CC" w:rsidRDefault="00D74628" w:rsidP="002E1B73">
      <w:pPr>
        <w:jc w:val="center"/>
        <w:rPr>
          <w:b/>
          <w:sz w:val="28"/>
          <w:szCs w:val="28"/>
        </w:rPr>
      </w:pPr>
      <w:r w:rsidRPr="007374CC">
        <w:rPr>
          <w:b/>
          <w:sz w:val="28"/>
          <w:szCs w:val="28"/>
        </w:rPr>
        <w:t xml:space="preserve">Кашинского </w:t>
      </w:r>
      <w:r w:rsidR="007374CC" w:rsidRPr="007374CC">
        <w:rPr>
          <w:b/>
          <w:sz w:val="28"/>
          <w:szCs w:val="28"/>
        </w:rPr>
        <w:t>муниципального</w:t>
      </w:r>
      <w:r w:rsidRPr="007374CC">
        <w:rPr>
          <w:b/>
          <w:sz w:val="28"/>
          <w:szCs w:val="28"/>
        </w:rPr>
        <w:t xml:space="preserve"> округа Тверской области</w:t>
      </w:r>
    </w:p>
    <w:p w:rsidR="00441C19" w:rsidRPr="004A3FB1" w:rsidRDefault="00441C19" w:rsidP="002E1B73">
      <w:pPr>
        <w:jc w:val="center"/>
        <w:rPr>
          <w:b/>
          <w:color w:val="FF0000"/>
          <w:sz w:val="28"/>
          <w:szCs w:val="28"/>
        </w:rPr>
      </w:pPr>
    </w:p>
    <w:p w:rsidR="00441C19" w:rsidRPr="007374CC" w:rsidRDefault="00441C19" w:rsidP="002E1B7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76"/>
        <w:jc w:val="both"/>
        <w:rPr>
          <w:sz w:val="28"/>
          <w:szCs w:val="28"/>
        </w:rPr>
      </w:pPr>
      <w:r w:rsidRPr="007374CC">
        <w:rPr>
          <w:sz w:val="28"/>
          <w:szCs w:val="28"/>
        </w:rPr>
        <w:t xml:space="preserve">Настоящее Положение определяет порядок и формы деятельности рабочей группы территориальной избирательной комиссии Кашинского </w:t>
      </w:r>
      <w:r w:rsidR="00D74628" w:rsidRPr="007374CC">
        <w:rPr>
          <w:sz w:val="28"/>
          <w:szCs w:val="28"/>
        </w:rPr>
        <w:t>округа</w:t>
      </w:r>
      <w:r w:rsidRPr="007374CC">
        <w:rPr>
          <w:sz w:val="28"/>
          <w:szCs w:val="28"/>
        </w:rPr>
        <w:t xml:space="preserve"> по информационным спорам и иным вопросам информационного обеспечения выборов </w:t>
      </w:r>
      <w:r w:rsidR="00BB0E56" w:rsidRPr="007374CC">
        <w:rPr>
          <w:bCs/>
          <w:sz w:val="28"/>
        </w:rPr>
        <w:t>на территории</w:t>
      </w:r>
      <w:r w:rsidRPr="007374CC">
        <w:rPr>
          <w:bCs/>
          <w:sz w:val="28"/>
        </w:rPr>
        <w:t xml:space="preserve"> Кашинского </w:t>
      </w:r>
      <w:r w:rsidR="007374CC" w:rsidRPr="007374CC">
        <w:rPr>
          <w:bCs/>
          <w:sz w:val="28"/>
        </w:rPr>
        <w:t>муниципального</w:t>
      </w:r>
      <w:r w:rsidR="00D74628" w:rsidRPr="007374CC">
        <w:rPr>
          <w:bCs/>
          <w:sz w:val="28"/>
        </w:rPr>
        <w:t xml:space="preserve"> округа</w:t>
      </w:r>
      <w:r w:rsidRPr="007374CC">
        <w:rPr>
          <w:bCs/>
          <w:sz w:val="28"/>
        </w:rPr>
        <w:t xml:space="preserve"> Тверской области </w:t>
      </w:r>
      <w:r w:rsidR="007374CC" w:rsidRPr="007374CC">
        <w:rPr>
          <w:sz w:val="28"/>
          <w:szCs w:val="28"/>
        </w:rPr>
        <w:t>(далее –</w:t>
      </w:r>
      <w:r w:rsidRPr="007374CC">
        <w:rPr>
          <w:sz w:val="28"/>
          <w:szCs w:val="28"/>
        </w:rPr>
        <w:t xml:space="preserve"> Рабочая группа).</w:t>
      </w:r>
    </w:p>
    <w:p w:rsidR="00441C19" w:rsidRPr="007374CC" w:rsidRDefault="00441C19" w:rsidP="002E1B7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76"/>
        <w:jc w:val="both"/>
        <w:rPr>
          <w:sz w:val="28"/>
          <w:szCs w:val="28"/>
        </w:rPr>
      </w:pPr>
      <w:r w:rsidRPr="007374CC">
        <w:rPr>
          <w:sz w:val="28"/>
          <w:szCs w:val="28"/>
        </w:rPr>
        <w:t>В компетенцию Рабочей группы входит:</w:t>
      </w:r>
    </w:p>
    <w:p w:rsidR="00441C19" w:rsidRPr="007374CC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7374CC">
        <w:rPr>
          <w:sz w:val="28"/>
          <w:szCs w:val="28"/>
        </w:rPr>
        <w:t xml:space="preserve">- сбор и систематизация уведомлений и готовности предоставить эфирное время, печатную площадь зарегистрированным кандидатам, избирательным объединениям, сведений о размерах и иных условий  их оплаты, представленных в территориальную избирательную комиссию Кашинского </w:t>
      </w:r>
      <w:r w:rsidR="00D74628" w:rsidRPr="007374CC">
        <w:rPr>
          <w:sz w:val="28"/>
          <w:szCs w:val="28"/>
        </w:rPr>
        <w:t>округа</w:t>
      </w:r>
      <w:r w:rsidRPr="007374CC">
        <w:rPr>
          <w:sz w:val="28"/>
          <w:szCs w:val="28"/>
        </w:rPr>
        <w:t xml:space="preserve"> организациями телерадиовещания, редакциями периодических печатных изданий, а также сведений о размере и других условиях оплаты работ по изготовлению агитационных материалов, представленных в территориальную избирательную комиссию</w:t>
      </w:r>
      <w:r w:rsidR="00BB0E56" w:rsidRPr="007374CC">
        <w:rPr>
          <w:sz w:val="28"/>
          <w:szCs w:val="28"/>
        </w:rPr>
        <w:t xml:space="preserve"> полиграфическими организациями</w:t>
      </w:r>
      <w:r w:rsidRPr="007374CC">
        <w:rPr>
          <w:sz w:val="28"/>
          <w:szCs w:val="28"/>
        </w:rPr>
        <w:t>;</w:t>
      </w:r>
    </w:p>
    <w:p w:rsidR="00441C19" w:rsidRPr="007374CC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7374CC">
        <w:rPr>
          <w:sz w:val="28"/>
          <w:szCs w:val="28"/>
        </w:rPr>
        <w:t>- сбор и систематизация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материалов, а также сведений, указанных в пункте 3 статьи 54 Федерального закона «Об основных гарантиях избирательных прав и права на участие в референдуме граждан Российской Федерации», представленных в территориальную избирательную комиссию;</w:t>
      </w:r>
    </w:p>
    <w:p w:rsidR="00441C19" w:rsidRPr="007374CC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7374CC">
        <w:rPr>
          <w:sz w:val="28"/>
          <w:szCs w:val="28"/>
        </w:rPr>
        <w:lastRenderedPageBreak/>
        <w:t xml:space="preserve">- рассмотрение вопросов, связанных с публикацией опросов общественного мнения, связанных с проведением выборов </w:t>
      </w:r>
      <w:r w:rsidR="00BB0E56" w:rsidRPr="007374CC">
        <w:rPr>
          <w:bCs/>
          <w:sz w:val="28"/>
        </w:rPr>
        <w:t xml:space="preserve">на территории </w:t>
      </w:r>
      <w:r w:rsidRPr="007374CC">
        <w:rPr>
          <w:bCs/>
          <w:sz w:val="28"/>
        </w:rPr>
        <w:t>Кашинского</w:t>
      </w:r>
      <w:r w:rsidR="007374CC" w:rsidRPr="007374CC">
        <w:t xml:space="preserve"> </w:t>
      </w:r>
      <w:r w:rsidR="007374CC" w:rsidRPr="007374CC">
        <w:rPr>
          <w:bCs/>
          <w:sz w:val="28"/>
        </w:rPr>
        <w:t>муниципального</w:t>
      </w:r>
      <w:r w:rsidRPr="007374CC">
        <w:rPr>
          <w:bCs/>
          <w:sz w:val="28"/>
        </w:rPr>
        <w:t xml:space="preserve"> </w:t>
      </w:r>
      <w:r w:rsidR="00597D51" w:rsidRPr="007374CC">
        <w:rPr>
          <w:bCs/>
          <w:sz w:val="28"/>
        </w:rPr>
        <w:t>округа</w:t>
      </w:r>
      <w:r w:rsidRPr="007374CC">
        <w:rPr>
          <w:bCs/>
          <w:sz w:val="28"/>
        </w:rPr>
        <w:t xml:space="preserve"> Тверской области</w:t>
      </w:r>
      <w:r w:rsidRPr="007374CC">
        <w:rPr>
          <w:sz w:val="28"/>
          <w:szCs w:val="28"/>
        </w:rPr>
        <w:t>;</w:t>
      </w:r>
    </w:p>
    <w:p w:rsidR="00441C19" w:rsidRPr="00D176C9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D176C9">
        <w:rPr>
          <w:sz w:val="28"/>
          <w:szCs w:val="28"/>
        </w:rPr>
        <w:t>- предварительное рассмотрение обращений о нарушениях Федерального закона «Об основных гарантиях избирательных прав и права на участие в референдуме граждан Российской Федерации», регулирующих информирование избирателей, проведение предвыборной агитации;</w:t>
      </w:r>
    </w:p>
    <w:p w:rsidR="00441C19" w:rsidRPr="00D176C9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D176C9">
        <w:rPr>
          <w:sz w:val="28"/>
          <w:szCs w:val="28"/>
        </w:rPr>
        <w:t xml:space="preserve">- подготовка проектов представлений территориальной избирательной комиссии Кашинского </w:t>
      </w:r>
      <w:r w:rsidR="00597D51" w:rsidRPr="00D176C9">
        <w:rPr>
          <w:sz w:val="28"/>
          <w:szCs w:val="28"/>
        </w:rPr>
        <w:t>округа</w:t>
      </w:r>
      <w:r w:rsidRPr="00D176C9">
        <w:rPr>
          <w:sz w:val="28"/>
          <w:szCs w:val="28"/>
        </w:rPr>
        <w:t xml:space="preserve">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Федерации;</w:t>
      </w:r>
    </w:p>
    <w:p w:rsidR="00441C19" w:rsidRPr="00D176C9" w:rsidRDefault="00441C19" w:rsidP="002E1B73">
      <w:pPr>
        <w:tabs>
          <w:tab w:val="num" w:pos="284"/>
        </w:tabs>
        <w:spacing w:line="360" w:lineRule="auto"/>
        <w:ind w:firstLine="76"/>
        <w:jc w:val="both"/>
        <w:rPr>
          <w:sz w:val="28"/>
          <w:szCs w:val="28"/>
        </w:rPr>
      </w:pPr>
      <w:r w:rsidRPr="00D176C9">
        <w:rPr>
          <w:sz w:val="28"/>
          <w:szCs w:val="28"/>
        </w:rPr>
        <w:t>- получение от государственных органов, государственных учреждений, их должностных лиц, органов местного самоуправления, организаций, в том числе организаций телерадиовещания, редакций периодических печатных изданий, общественных объединений, их должностных лиц необходимых сведений и материалов.</w:t>
      </w:r>
    </w:p>
    <w:p w:rsidR="00441C19" w:rsidRPr="00D176C9" w:rsidRDefault="00441C19" w:rsidP="002E1B73">
      <w:pPr>
        <w:spacing w:line="360" w:lineRule="auto"/>
        <w:jc w:val="both"/>
        <w:rPr>
          <w:sz w:val="28"/>
          <w:szCs w:val="28"/>
        </w:rPr>
      </w:pPr>
      <w:r w:rsidRPr="00D176C9">
        <w:rPr>
          <w:sz w:val="28"/>
          <w:szCs w:val="28"/>
        </w:rPr>
        <w:t xml:space="preserve">3.     Рабочая группа в своей деятельности руководствуется Конституцией      Российской Федерации, федеральными законами, законами Тверской    области, правовыми актами органов местного самоуправления Кашинского </w:t>
      </w:r>
      <w:r w:rsidR="00D176C9" w:rsidRPr="00D176C9">
        <w:rPr>
          <w:sz w:val="28"/>
          <w:szCs w:val="28"/>
        </w:rPr>
        <w:t>муниципального</w:t>
      </w:r>
      <w:r w:rsidR="00597D51" w:rsidRPr="00D176C9">
        <w:rPr>
          <w:sz w:val="28"/>
          <w:szCs w:val="28"/>
        </w:rPr>
        <w:t xml:space="preserve"> округа</w:t>
      </w:r>
      <w:r w:rsidRPr="00D176C9">
        <w:rPr>
          <w:sz w:val="28"/>
          <w:szCs w:val="28"/>
        </w:rPr>
        <w:t xml:space="preserve">, постановлениями Центральной  избирательной комиссии Российской Федерации, постановлениями избирательной комиссии Тверской области, постановлениями территориальной избирательной комиссии Кашинского  </w:t>
      </w:r>
      <w:r w:rsidR="00597D51" w:rsidRPr="00D176C9">
        <w:rPr>
          <w:sz w:val="28"/>
          <w:szCs w:val="28"/>
        </w:rPr>
        <w:t>округа</w:t>
      </w:r>
      <w:r w:rsidRPr="00D176C9">
        <w:rPr>
          <w:sz w:val="28"/>
          <w:szCs w:val="28"/>
        </w:rPr>
        <w:t>, а также настоящим Положением.</w:t>
      </w:r>
    </w:p>
    <w:p w:rsidR="00441C19" w:rsidRPr="00203FE6" w:rsidRDefault="00441C19" w:rsidP="002E1B7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Поступившие в территориальную избирательную комиссию Кашинского </w:t>
      </w:r>
      <w:r w:rsidR="00597D51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 xml:space="preserve"> обращения и иные документы рассматриваются на заседаниях Рабочей группы по поручению председателя, а в его отсутствие – заместителя председателя территориальной избирательной комиссии Кашинского </w:t>
      </w:r>
      <w:r w:rsidR="00597D51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 xml:space="preserve">. Заседание Рабочей группы созывает руководитель Рабочей группы. Деятельность Рабочей группы осуществляется коллегиально, на основе гласного и  открытого обсуждения вопросов, входящих в ее </w:t>
      </w:r>
      <w:r w:rsidRPr="00203FE6">
        <w:rPr>
          <w:sz w:val="28"/>
          <w:szCs w:val="28"/>
        </w:rPr>
        <w:lastRenderedPageBreak/>
        <w:t>компетенцию. 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441C19" w:rsidRPr="00203FE6" w:rsidRDefault="00203FE6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ab/>
      </w:r>
      <w:r w:rsidR="00441C19" w:rsidRPr="00203FE6">
        <w:rPr>
          <w:sz w:val="28"/>
          <w:szCs w:val="28"/>
        </w:rPr>
        <w:t>Руководитель Рабочей группы дает поручения, касающиеся подготовки материалов на заседание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на ее заседаниях.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На заседаниях Рабочей группы вправе присутствовать и высказывать свое мнение члены территориальной избирательной </w:t>
      </w:r>
      <w:r w:rsidR="00203FE6" w:rsidRPr="00203FE6">
        <w:rPr>
          <w:sz w:val="28"/>
          <w:szCs w:val="28"/>
        </w:rPr>
        <w:t>комиссии Кашинского</w:t>
      </w:r>
      <w:r w:rsidRPr="00203FE6">
        <w:rPr>
          <w:sz w:val="28"/>
          <w:szCs w:val="28"/>
        </w:rPr>
        <w:t xml:space="preserve"> </w:t>
      </w:r>
      <w:r w:rsidR="00597D51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 xml:space="preserve">, участвовавшие в подготовке материалов </w:t>
      </w:r>
      <w:r w:rsidR="00203FE6" w:rsidRPr="00203FE6">
        <w:rPr>
          <w:sz w:val="28"/>
          <w:szCs w:val="28"/>
        </w:rPr>
        <w:t>к заседанию</w:t>
      </w:r>
      <w:r w:rsidRPr="00203FE6">
        <w:rPr>
          <w:sz w:val="28"/>
          <w:szCs w:val="28"/>
        </w:rPr>
        <w:t xml:space="preserve"> Рабочей группы.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В заседании Рабочей группы вправе принимать участие заявители, лица, чьи действия явились основанием для вынесения вопроса на рассмотрение Рабочей группы, а также лица, уполномоченные представлять их интересы. Полномочия представителя заявителя должны быть оформлены в установленном порядке. Для рассмотрения вносимых на заседание Рабочей группы вопросов могут приглашаться представители избирательных комиссий, организаций, осуществляющих выпуск средств массовой информации, органов государственной власти и иные лица.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 О времени и месте заседания Рабочей группы извещаются члены территориальной избирательной комиссии Кашинского </w:t>
      </w:r>
      <w:r w:rsidR="00203FE6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 xml:space="preserve"> с правом решающего голоса.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 Подготовка к заседаниям Рабочей группы ведется в соответствии с поручением руководителя Рабочей группы членом рабочей группы, ответственным за подготовку конкретного вопроса. К заседанию Рабочей группы готовятся подлинники или копии документов, необходимых для рассмотрения обращений, и иных документов, проект решения Рабочей группы по рассматриваемому обращению или иному документу.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 Решение Рабочей группы, а при необходимости и соответствующий проект решения территориальной избирательной комиссии  Кашинского </w:t>
      </w:r>
      <w:r w:rsidR="00597D51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 xml:space="preserve"> выносится на заседание территориальной избирательной комиссии, </w:t>
      </w:r>
      <w:r w:rsidRPr="00203FE6">
        <w:rPr>
          <w:sz w:val="28"/>
          <w:szCs w:val="28"/>
        </w:rPr>
        <w:lastRenderedPageBreak/>
        <w:t xml:space="preserve">при этом с докладом по этому вопросу выступает руководитель рабочей группы, либо по его поручению – член рабочей группы - член территориальной избирательной комиссии Кашинского </w:t>
      </w:r>
      <w:r w:rsidR="00597D51" w:rsidRPr="00203FE6">
        <w:rPr>
          <w:sz w:val="28"/>
          <w:szCs w:val="28"/>
        </w:rPr>
        <w:t>округа</w:t>
      </w:r>
      <w:r w:rsidRPr="00203FE6">
        <w:rPr>
          <w:sz w:val="28"/>
          <w:szCs w:val="28"/>
        </w:rPr>
        <w:t>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Срок рассмотрения обращений, поступающих в Рабочую группу,   определяется в соответствии с Федеральным законом «Об основных гарантиях избирательных прав и права на участие в референдуме граждан Российской Федерации» и Избирательным кодексом Тверской области.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На заседании Рабочей группы ведется протокол. Протокол  заседания Рабочей группы ведет секретарь заседания, назначаемый председательствующим на заседании Рабочей группы, Протокол подписывается председательствующим на заседании Рабочей группы и секретарем.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 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</w:t>
      </w:r>
      <w:r w:rsidR="0032776F" w:rsidRPr="00203FE6">
        <w:rPr>
          <w:sz w:val="28"/>
          <w:szCs w:val="28"/>
        </w:rPr>
        <w:t>з</w:t>
      </w:r>
      <w:r w:rsidRPr="00203FE6">
        <w:rPr>
          <w:sz w:val="28"/>
          <w:szCs w:val="28"/>
        </w:rPr>
        <w:t>а» и «против» голос председательствующего на заседании Рабочей группы является решающим.</w:t>
      </w:r>
    </w:p>
    <w:p w:rsidR="00441C19" w:rsidRPr="00203FE6" w:rsidRDefault="00441C19" w:rsidP="002E1B73">
      <w:pPr>
        <w:tabs>
          <w:tab w:val="left" w:pos="284"/>
        </w:tabs>
        <w:spacing w:line="360" w:lineRule="auto"/>
        <w:ind w:firstLine="38"/>
        <w:jc w:val="both"/>
        <w:rPr>
          <w:sz w:val="28"/>
          <w:szCs w:val="28"/>
        </w:rPr>
      </w:pPr>
      <w:r w:rsidRPr="00203FE6">
        <w:rPr>
          <w:sz w:val="28"/>
          <w:szCs w:val="28"/>
        </w:rPr>
        <w:t xml:space="preserve">         Член Рабочей группы не принимает участия в голосовании в случае, если предметом рассмотрения Рабочей группы является обращение в связи с действием (бездействием) организации, осуществляющей выпуск средств массовой информации, представителем которой он является. В этом случае указанный член Рабочей группы не учитывается при определении установленного числа  членов Рабочей группы и числа присутствующих на заседании членов Рабочей группы.</w:t>
      </w:r>
    </w:p>
    <w:p w:rsidR="00441C19" w:rsidRPr="00203FE6" w:rsidRDefault="00441C19" w:rsidP="002E1B73">
      <w:pPr>
        <w:spacing w:line="360" w:lineRule="auto"/>
        <w:jc w:val="both"/>
        <w:rPr>
          <w:sz w:val="28"/>
          <w:szCs w:val="28"/>
        </w:rPr>
      </w:pPr>
      <w:bookmarkStart w:id="0" w:name="_GoBack"/>
      <w:r w:rsidRPr="00203FE6">
        <w:rPr>
          <w:sz w:val="28"/>
          <w:szCs w:val="28"/>
        </w:rPr>
        <w:t xml:space="preserve">          Обращения, касающиеся нарушений федерального законодательства о выборах в ходе информирования избирателей, при проведении предвыборной агитации, копии ответов на эти обращения, а также предоставленные организациями телерадиовещания и редакциями периодических печатных изданий сведения о размере и иных условиях оплаты эфирного времени, печатной площади, уведомления о готовности предоставить эфирное время и печатную площадь зарегистрированным кандидатам, экземпляры печатных </w:t>
      </w:r>
      <w:r w:rsidRPr="00203FE6">
        <w:rPr>
          <w:sz w:val="28"/>
          <w:szCs w:val="28"/>
        </w:rPr>
        <w:lastRenderedPageBreak/>
        <w:t>агитационных материалов или их копии, экземпляры аудиовизуальных агитационных материалов, фотографии иных агитационных материалов, другие документы, обращения о порядке применения федерального законодательства в ходе информирования избирателей, при проведении предвыборной агитации передаются исполнителями для хранения в порядке, установленном Избирательной комиссией  Тверской области.</w:t>
      </w:r>
    </w:p>
    <w:bookmarkEnd w:id="0"/>
    <w:p w:rsidR="00441C19" w:rsidRPr="004A3FB1" w:rsidRDefault="00441C19" w:rsidP="002E1B73">
      <w:pPr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441C19" w:rsidRPr="004A3FB1" w:rsidRDefault="00441C19" w:rsidP="002E1B73">
      <w:pPr>
        <w:spacing w:line="360" w:lineRule="auto"/>
        <w:jc w:val="both"/>
        <w:rPr>
          <w:color w:val="FF0000"/>
          <w:sz w:val="28"/>
          <w:szCs w:val="28"/>
        </w:rPr>
      </w:pPr>
    </w:p>
    <w:p w:rsidR="00441C19" w:rsidRPr="004A3FB1" w:rsidRDefault="00441C19" w:rsidP="002E1B73">
      <w:pPr>
        <w:rPr>
          <w:color w:val="FF0000"/>
        </w:rPr>
      </w:pPr>
    </w:p>
    <w:p w:rsidR="003F132B" w:rsidRPr="004A3FB1" w:rsidRDefault="003F132B" w:rsidP="002E1B73">
      <w:pPr>
        <w:rPr>
          <w:color w:val="FF0000"/>
        </w:rPr>
      </w:pPr>
    </w:p>
    <w:sectPr w:rsidR="003F132B" w:rsidRPr="004A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D7A"/>
    <w:multiLevelType w:val="hybridMultilevel"/>
    <w:tmpl w:val="0F50C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C46539"/>
    <w:multiLevelType w:val="hybridMultilevel"/>
    <w:tmpl w:val="C2B06E1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19"/>
    <w:rsid w:val="00111A8E"/>
    <w:rsid w:val="0016064D"/>
    <w:rsid w:val="00203FE6"/>
    <w:rsid w:val="002E1B73"/>
    <w:rsid w:val="002E3873"/>
    <w:rsid w:val="0032776F"/>
    <w:rsid w:val="003F132B"/>
    <w:rsid w:val="00441C19"/>
    <w:rsid w:val="004A3FB1"/>
    <w:rsid w:val="004B4D8B"/>
    <w:rsid w:val="00517788"/>
    <w:rsid w:val="00597D51"/>
    <w:rsid w:val="005E7B60"/>
    <w:rsid w:val="005F708D"/>
    <w:rsid w:val="00661328"/>
    <w:rsid w:val="00690FA4"/>
    <w:rsid w:val="007374CC"/>
    <w:rsid w:val="007767A2"/>
    <w:rsid w:val="0089795D"/>
    <w:rsid w:val="00935A8B"/>
    <w:rsid w:val="00965620"/>
    <w:rsid w:val="00B21313"/>
    <w:rsid w:val="00BB0E56"/>
    <w:rsid w:val="00D176C9"/>
    <w:rsid w:val="00D74628"/>
    <w:rsid w:val="00EC4E96"/>
    <w:rsid w:val="00F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F7089"/>
  <w14:defaultImageDpi w14:val="0"/>
  <w15:docId w15:val="{F848DF67-E63B-4012-8E81-F35DB83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C19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441C1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1C1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List Paragraph"/>
    <w:basedOn w:val="a"/>
    <w:uiPriority w:val="99"/>
    <w:qFormat/>
    <w:rsid w:val="00441C19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41C19"/>
    <w:pPr>
      <w:keepNext/>
      <w:autoSpaceDE w:val="0"/>
      <w:autoSpaceDN w:val="0"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8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tik-kashin@yandex.ru</cp:lastModifiedBy>
  <cp:revision>5</cp:revision>
  <cp:lastPrinted>2021-01-25T11:33:00Z</cp:lastPrinted>
  <dcterms:created xsi:type="dcterms:W3CDTF">2025-12-09T08:15:00Z</dcterms:created>
  <dcterms:modified xsi:type="dcterms:W3CDTF">2025-12-10T08:56:00Z</dcterms:modified>
</cp:coreProperties>
</file>