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65749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D57A2B">
              <w:rPr>
                <w:sz w:val="28"/>
                <w:szCs w:val="28"/>
              </w:rPr>
              <w:t>/</w:t>
            </w:r>
            <w:r w:rsidR="00D57A2B" w:rsidRPr="00D57A2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651FF2">
              <w:rPr>
                <w:sz w:val="28"/>
                <w:szCs w:val="28"/>
              </w:rPr>
              <w:t>4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A872D2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D57A2B" w:rsidRPr="00A872D2">
        <w:rPr>
          <w:b/>
          <w:snapToGrid w:val="0"/>
          <w:sz w:val="28"/>
          <w:szCs w:val="28"/>
        </w:rPr>
        <w:t>0</w:t>
      </w:r>
      <w:r w:rsidR="00A872D2" w:rsidRPr="00A872D2">
        <w:rPr>
          <w:b/>
          <w:snapToGrid w:val="0"/>
          <w:sz w:val="28"/>
          <w:szCs w:val="28"/>
        </w:rPr>
        <w:t>4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1" w:name="_Hlk209599012"/>
      <w:r w:rsidR="00565499">
        <w:rPr>
          <w:b/>
          <w:snapToGrid w:val="0"/>
          <w:sz w:val="28"/>
          <w:szCs w:val="28"/>
        </w:rPr>
        <w:t>Мамонтовой</w:t>
      </w:r>
      <w:r w:rsidR="00A872D2" w:rsidRPr="00A872D2">
        <w:rPr>
          <w:b/>
          <w:snapToGrid w:val="0"/>
          <w:sz w:val="28"/>
          <w:szCs w:val="28"/>
        </w:rPr>
        <w:t xml:space="preserve"> Татьяны </w:t>
      </w:r>
      <w:bookmarkEnd w:id="1"/>
      <w:r w:rsidR="00565499">
        <w:rPr>
          <w:b/>
          <w:snapToGrid w:val="0"/>
          <w:sz w:val="28"/>
          <w:szCs w:val="28"/>
        </w:rPr>
        <w:t>Григорьевны</w:t>
      </w:r>
    </w:p>
    <w:p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58553F" w:rsidRPr="00A872D2">
        <w:rPr>
          <w:snapToGrid w:val="0"/>
          <w:sz w:val="28"/>
          <w:szCs w:val="28"/>
        </w:rPr>
        <w:t>0</w:t>
      </w:r>
      <w:r w:rsidR="00A872D2" w:rsidRPr="00A872D2">
        <w:rPr>
          <w:snapToGrid w:val="0"/>
          <w:sz w:val="28"/>
          <w:szCs w:val="28"/>
        </w:rPr>
        <w:t>4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565499" w:rsidRPr="00565499">
        <w:rPr>
          <w:sz w:val="28"/>
          <w:szCs w:val="28"/>
        </w:rPr>
        <w:t>Мамонтовой Татьяны Григорьевны</w:t>
      </w:r>
      <w:r w:rsidRPr="00A872D2">
        <w:rPr>
          <w:snapToGrid w:val="0"/>
          <w:sz w:val="28"/>
          <w:szCs w:val="28"/>
        </w:rPr>
        <w:t>, 19</w:t>
      </w:r>
      <w:r w:rsidR="00565499">
        <w:rPr>
          <w:snapToGrid w:val="0"/>
          <w:sz w:val="28"/>
          <w:szCs w:val="28"/>
        </w:rPr>
        <w:t>70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565499">
        <w:rPr>
          <w:snapToGrid w:val="0"/>
          <w:sz w:val="28"/>
          <w:szCs w:val="28"/>
        </w:rPr>
        <w:t>рабочего по обслуживанию бани МБУ «Благоустройство»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565499" w:rsidRPr="00565499">
        <w:rPr>
          <w:sz w:val="28"/>
          <w:szCs w:val="28"/>
        </w:rPr>
        <w:t>Региональн</w:t>
      </w:r>
      <w:r w:rsidR="00565499">
        <w:rPr>
          <w:sz w:val="28"/>
          <w:szCs w:val="28"/>
        </w:rPr>
        <w:t>ым</w:t>
      </w:r>
      <w:r w:rsidR="00565499" w:rsidRPr="00565499">
        <w:rPr>
          <w:sz w:val="28"/>
          <w:szCs w:val="28"/>
        </w:rPr>
        <w:t xml:space="preserve"> отделение</w:t>
      </w:r>
      <w:r w:rsidR="00565499">
        <w:rPr>
          <w:sz w:val="28"/>
          <w:szCs w:val="28"/>
        </w:rPr>
        <w:t>м</w:t>
      </w:r>
      <w:r w:rsidR="00565499" w:rsidRPr="00565499">
        <w:rPr>
          <w:sz w:val="28"/>
          <w:szCs w:val="28"/>
        </w:rPr>
        <w:t xml:space="preserve"> Социалистической политической партии «СПРАВЕДЛИВАЯ РОССИЯ – ПАТРИОТЫ – ЗА ПРАВДУ» в Тверской области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236BF" w:rsidRDefault="00B236BF" w:rsidP="00AE35FE">
      <w:r>
        <w:separator/>
      </w:r>
    </w:p>
  </w:endnote>
  <w:endnote w:type="continuationSeparator" w:id="0">
    <w:p w:rsidR="00B236BF" w:rsidRDefault="00B236BF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236BF" w:rsidRDefault="00B236BF" w:rsidP="00AE35FE">
      <w:r>
        <w:separator/>
      </w:r>
    </w:p>
  </w:footnote>
  <w:footnote w:type="continuationSeparator" w:id="0">
    <w:p w:rsidR="00B236BF" w:rsidRDefault="00B236BF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61F44"/>
    <w:rsid w:val="00181204"/>
    <w:rsid w:val="001C7986"/>
    <w:rsid w:val="001D3354"/>
    <w:rsid w:val="001F6FE2"/>
    <w:rsid w:val="0024033D"/>
    <w:rsid w:val="00264041"/>
    <w:rsid w:val="002D2B90"/>
    <w:rsid w:val="0034008B"/>
    <w:rsid w:val="003916AD"/>
    <w:rsid w:val="003A5B72"/>
    <w:rsid w:val="003A6335"/>
    <w:rsid w:val="004567E0"/>
    <w:rsid w:val="00463B33"/>
    <w:rsid w:val="004A6243"/>
    <w:rsid w:val="00501A6B"/>
    <w:rsid w:val="00565499"/>
    <w:rsid w:val="0058553F"/>
    <w:rsid w:val="005E7DC2"/>
    <w:rsid w:val="006108F2"/>
    <w:rsid w:val="006473A9"/>
    <w:rsid w:val="00651FF2"/>
    <w:rsid w:val="00712347"/>
    <w:rsid w:val="00720D0F"/>
    <w:rsid w:val="007428C4"/>
    <w:rsid w:val="00780995"/>
    <w:rsid w:val="007C6453"/>
    <w:rsid w:val="007F76B0"/>
    <w:rsid w:val="00884129"/>
    <w:rsid w:val="008C5815"/>
    <w:rsid w:val="008E6C8F"/>
    <w:rsid w:val="00926D1B"/>
    <w:rsid w:val="009459ED"/>
    <w:rsid w:val="00982073"/>
    <w:rsid w:val="00996CF9"/>
    <w:rsid w:val="00A02281"/>
    <w:rsid w:val="00A622F5"/>
    <w:rsid w:val="00A872D2"/>
    <w:rsid w:val="00A9071D"/>
    <w:rsid w:val="00AB1BAB"/>
    <w:rsid w:val="00AB7CE6"/>
    <w:rsid w:val="00AE35FE"/>
    <w:rsid w:val="00B236BF"/>
    <w:rsid w:val="00B25125"/>
    <w:rsid w:val="00B30F86"/>
    <w:rsid w:val="00B461E1"/>
    <w:rsid w:val="00B474DD"/>
    <w:rsid w:val="00B64C87"/>
    <w:rsid w:val="00BC6BF5"/>
    <w:rsid w:val="00C26732"/>
    <w:rsid w:val="00C30F2D"/>
    <w:rsid w:val="00C417F5"/>
    <w:rsid w:val="00D15D83"/>
    <w:rsid w:val="00D248B4"/>
    <w:rsid w:val="00D57A2B"/>
    <w:rsid w:val="00DE6025"/>
    <w:rsid w:val="00E04976"/>
    <w:rsid w:val="00E214C3"/>
    <w:rsid w:val="00E65749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EF5D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2021-03-16T07:48:00Z</cp:lastPrinted>
  <dcterms:created xsi:type="dcterms:W3CDTF">2025-09-24T06:44:00Z</dcterms:created>
  <dcterms:modified xsi:type="dcterms:W3CDTF">2025-10-02T13:17:00Z</dcterms:modified>
</cp:coreProperties>
</file>