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321EE" w14:textId="77777777" w:rsidR="002F22AB" w:rsidRDefault="002F22AB" w:rsidP="002F22AB">
      <w:pPr>
        <w:jc w:val="center"/>
        <w:rPr>
          <w:b/>
          <w:color w:val="000000"/>
          <w:sz w:val="32"/>
          <w:szCs w:val="32"/>
        </w:rPr>
      </w:pPr>
      <w:r>
        <w:rPr>
          <w:b/>
          <w:color w:val="000000"/>
          <w:sz w:val="32"/>
          <w:szCs w:val="32"/>
        </w:rPr>
        <w:t>ТЕРРИТОРИАЛЬНАЯ ИЗБИРАТЕЛЬНАЯ КОМИССИЯ</w:t>
      </w:r>
    </w:p>
    <w:p w14:paraId="50D95D55" w14:textId="77777777" w:rsidR="002F22AB" w:rsidRDefault="002F22AB" w:rsidP="002F22AB">
      <w:pPr>
        <w:spacing w:line="360" w:lineRule="auto"/>
        <w:jc w:val="center"/>
        <w:rPr>
          <w:b/>
          <w:color w:val="000000"/>
          <w:sz w:val="32"/>
          <w:szCs w:val="32"/>
        </w:rPr>
      </w:pPr>
      <w:r>
        <w:rPr>
          <w:b/>
          <w:color w:val="000000"/>
          <w:sz w:val="32"/>
          <w:szCs w:val="32"/>
        </w:rPr>
        <w:t xml:space="preserve">КАШИНСКОГО </w:t>
      </w:r>
      <w:r w:rsidR="00B71CC8">
        <w:rPr>
          <w:b/>
          <w:color w:val="000000"/>
          <w:sz w:val="32"/>
          <w:szCs w:val="32"/>
        </w:rPr>
        <w:t>ОКРУГА</w:t>
      </w:r>
    </w:p>
    <w:p w14:paraId="3DDE76B9" w14:textId="77777777" w:rsidR="002F22AB" w:rsidRDefault="002F22AB" w:rsidP="002F22AB">
      <w:pPr>
        <w:pStyle w:val="1"/>
        <w:keepNext w:val="0"/>
        <w:autoSpaceDE/>
        <w:spacing w:after="240"/>
        <w:outlineLvl w:val="9"/>
        <w:rPr>
          <w:b/>
          <w:color w:val="000000"/>
          <w:sz w:val="32"/>
          <w:szCs w:val="32"/>
        </w:rPr>
      </w:pPr>
      <w:r>
        <w:rPr>
          <w:b/>
          <w:color w:val="000000"/>
          <w:sz w:val="32"/>
          <w:szCs w:val="32"/>
        </w:rPr>
        <w:t>ПОСТАНОВЛЕНИЕ</w:t>
      </w:r>
    </w:p>
    <w:p w14:paraId="1A7D5FD1" w14:textId="77777777" w:rsidR="002F22AB" w:rsidRDefault="002F22AB" w:rsidP="002F22AB"/>
    <w:tbl>
      <w:tblPr>
        <w:tblW w:w="0" w:type="auto"/>
        <w:tblInd w:w="250" w:type="dxa"/>
        <w:tblLayout w:type="fixed"/>
        <w:tblLook w:val="00A0" w:firstRow="1" w:lastRow="0" w:firstColumn="1" w:lastColumn="0" w:noHBand="0" w:noVBand="0"/>
      </w:tblPr>
      <w:tblGrid>
        <w:gridCol w:w="3107"/>
        <w:gridCol w:w="3107"/>
        <w:gridCol w:w="504"/>
        <w:gridCol w:w="2603"/>
      </w:tblGrid>
      <w:tr w:rsidR="002F22AB" w14:paraId="58CA50A2" w14:textId="77777777" w:rsidTr="002F22AB">
        <w:tc>
          <w:tcPr>
            <w:tcW w:w="3107" w:type="dxa"/>
            <w:tcBorders>
              <w:top w:val="nil"/>
              <w:left w:val="nil"/>
              <w:bottom w:val="single" w:sz="4" w:space="0" w:color="auto"/>
              <w:right w:val="nil"/>
            </w:tcBorders>
            <w:vAlign w:val="bottom"/>
            <w:hideMark/>
          </w:tcPr>
          <w:p w14:paraId="56D188C6" w14:textId="47CE179E" w:rsidR="002F22AB" w:rsidRDefault="006C34B4" w:rsidP="00D9207C">
            <w:pPr>
              <w:spacing w:line="276" w:lineRule="auto"/>
              <w:rPr>
                <w:color w:val="000000"/>
                <w:sz w:val="28"/>
                <w:szCs w:val="28"/>
              </w:rPr>
            </w:pPr>
            <w:r>
              <w:rPr>
                <w:color w:val="000000"/>
                <w:sz w:val="28"/>
                <w:szCs w:val="28"/>
              </w:rPr>
              <w:t>13</w:t>
            </w:r>
            <w:r w:rsidR="00D9207C">
              <w:rPr>
                <w:color w:val="000000"/>
                <w:sz w:val="28"/>
                <w:szCs w:val="28"/>
              </w:rPr>
              <w:t xml:space="preserve"> </w:t>
            </w:r>
            <w:r w:rsidR="00B90948">
              <w:rPr>
                <w:color w:val="000000"/>
                <w:sz w:val="28"/>
                <w:szCs w:val="28"/>
              </w:rPr>
              <w:t>июня</w:t>
            </w:r>
            <w:r w:rsidR="002F22AB">
              <w:rPr>
                <w:color w:val="000000"/>
                <w:sz w:val="28"/>
                <w:szCs w:val="28"/>
              </w:rPr>
              <w:t xml:space="preserve"> 20</w:t>
            </w:r>
            <w:r w:rsidR="00D9207C">
              <w:rPr>
                <w:color w:val="000000"/>
                <w:sz w:val="28"/>
                <w:szCs w:val="28"/>
              </w:rPr>
              <w:t>2</w:t>
            </w:r>
            <w:r w:rsidR="00B71CC8">
              <w:rPr>
                <w:color w:val="000000"/>
                <w:sz w:val="28"/>
                <w:szCs w:val="28"/>
              </w:rPr>
              <w:t>3</w:t>
            </w:r>
            <w:r w:rsidR="002F22AB">
              <w:rPr>
                <w:color w:val="000000"/>
                <w:sz w:val="28"/>
                <w:szCs w:val="28"/>
              </w:rPr>
              <w:t xml:space="preserve"> года</w:t>
            </w:r>
          </w:p>
        </w:tc>
        <w:tc>
          <w:tcPr>
            <w:tcW w:w="3107" w:type="dxa"/>
            <w:vAlign w:val="bottom"/>
          </w:tcPr>
          <w:p w14:paraId="3F790872" w14:textId="77777777" w:rsidR="002F22AB" w:rsidRDefault="002F22AB">
            <w:pPr>
              <w:spacing w:line="276" w:lineRule="auto"/>
              <w:jc w:val="right"/>
              <w:rPr>
                <w:b/>
                <w:color w:val="000000"/>
                <w:sz w:val="28"/>
                <w:szCs w:val="28"/>
              </w:rPr>
            </w:pPr>
          </w:p>
        </w:tc>
        <w:tc>
          <w:tcPr>
            <w:tcW w:w="504" w:type="dxa"/>
            <w:vAlign w:val="bottom"/>
            <w:hideMark/>
          </w:tcPr>
          <w:p w14:paraId="2145C233" w14:textId="77777777" w:rsidR="002F22AB" w:rsidRDefault="002F22AB">
            <w:pPr>
              <w:spacing w:line="276" w:lineRule="auto"/>
              <w:rPr>
                <w:color w:val="000000"/>
                <w:sz w:val="28"/>
                <w:szCs w:val="28"/>
              </w:rPr>
            </w:pPr>
            <w:r>
              <w:rPr>
                <w:color w:val="000000"/>
                <w:sz w:val="28"/>
                <w:szCs w:val="28"/>
              </w:rPr>
              <w:t>№</w:t>
            </w:r>
          </w:p>
        </w:tc>
        <w:tc>
          <w:tcPr>
            <w:tcW w:w="2603" w:type="dxa"/>
            <w:tcBorders>
              <w:top w:val="nil"/>
              <w:left w:val="nil"/>
              <w:bottom w:val="single" w:sz="4" w:space="0" w:color="auto"/>
              <w:right w:val="nil"/>
            </w:tcBorders>
            <w:vAlign w:val="bottom"/>
            <w:hideMark/>
          </w:tcPr>
          <w:p w14:paraId="0C37EEA1" w14:textId="6FB354D6" w:rsidR="002F22AB" w:rsidRDefault="002F22AB" w:rsidP="00D9207C">
            <w:pPr>
              <w:spacing w:line="276" w:lineRule="auto"/>
              <w:rPr>
                <w:color w:val="000000"/>
                <w:sz w:val="28"/>
                <w:szCs w:val="28"/>
              </w:rPr>
            </w:pPr>
            <w:r>
              <w:rPr>
                <w:color w:val="000000"/>
                <w:sz w:val="28"/>
                <w:szCs w:val="28"/>
              </w:rPr>
              <w:t xml:space="preserve">        </w:t>
            </w:r>
            <w:r w:rsidR="0022517A">
              <w:rPr>
                <w:color w:val="000000"/>
                <w:sz w:val="28"/>
                <w:szCs w:val="28"/>
              </w:rPr>
              <w:t>3</w:t>
            </w:r>
            <w:r w:rsidR="00B90948">
              <w:rPr>
                <w:color w:val="000000"/>
                <w:sz w:val="28"/>
                <w:szCs w:val="28"/>
              </w:rPr>
              <w:t>3</w:t>
            </w:r>
            <w:r>
              <w:rPr>
                <w:color w:val="000000"/>
                <w:sz w:val="28"/>
                <w:szCs w:val="28"/>
              </w:rPr>
              <w:t>/</w:t>
            </w:r>
            <w:r w:rsidR="0022517A">
              <w:rPr>
                <w:color w:val="000000"/>
                <w:sz w:val="28"/>
                <w:szCs w:val="28"/>
              </w:rPr>
              <w:t>24</w:t>
            </w:r>
            <w:r w:rsidR="00B90948">
              <w:rPr>
                <w:color w:val="000000"/>
                <w:sz w:val="28"/>
                <w:szCs w:val="28"/>
              </w:rPr>
              <w:t>1</w:t>
            </w:r>
            <w:r>
              <w:rPr>
                <w:color w:val="000000"/>
                <w:sz w:val="28"/>
                <w:szCs w:val="28"/>
              </w:rPr>
              <w:t>-</w:t>
            </w:r>
            <w:r w:rsidR="0022517A">
              <w:rPr>
                <w:color w:val="000000"/>
                <w:sz w:val="28"/>
                <w:szCs w:val="28"/>
              </w:rPr>
              <w:t>5</w:t>
            </w:r>
          </w:p>
        </w:tc>
      </w:tr>
      <w:tr w:rsidR="002F22AB" w14:paraId="3187F231" w14:textId="77777777" w:rsidTr="002F22AB">
        <w:tc>
          <w:tcPr>
            <w:tcW w:w="3107" w:type="dxa"/>
            <w:tcBorders>
              <w:top w:val="single" w:sz="4" w:space="0" w:color="auto"/>
              <w:left w:val="nil"/>
              <w:bottom w:val="nil"/>
              <w:right w:val="nil"/>
            </w:tcBorders>
            <w:vAlign w:val="bottom"/>
          </w:tcPr>
          <w:p w14:paraId="64842EE4" w14:textId="77777777" w:rsidR="002F22AB" w:rsidRDefault="002F22AB">
            <w:pPr>
              <w:spacing w:line="276" w:lineRule="auto"/>
              <w:rPr>
                <w:color w:val="000000"/>
              </w:rPr>
            </w:pPr>
          </w:p>
        </w:tc>
        <w:tc>
          <w:tcPr>
            <w:tcW w:w="3107" w:type="dxa"/>
            <w:vAlign w:val="bottom"/>
            <w:hideMark/>
          </w:tcPr>
          <w:p w14:paraId="3E07CB14" w14:textId="77777777" w:rsidR="002F22AB" w:rsidRDefault="002F22AB">
            <w:pPr>
              <w:spacing w:line="276" w:lineRule="auto"/>
              <w:jc w:val="center"/>
              <w:rPr>
                <w:color w:val="000000"/>
              </w:rPr>
            </w:pPr>
            <w:r>
              <w:rPr>
                <w:color w:val="000000"/>
              </w:rPr>
              <w:t>г. Кашин</w:t>
            </w:r>
          </w:p>
        </w:tc>
        <w:tc>
          <w:tcPr>
            <w:tcW w:w="3107" w:type="dxa"/>
            <w:gridSpan w:val="2"/>
            <w:vAlign w:val="bottom"/>
          </w:tcPr>
          <w:p w14:paraId="4C068778" w14:textId="77777777" w:rsidR="002F22AB" w:rsidRDefault="002F22AB">
            <w:pPr>
              <w:spacing w:line="276" w:lineRule="auto"/>
              <w:rPr>
                <w:color w:val="000000"/>
              </w:rPr>
            </w:pPr>
          </w:p>
        </w:tc>
      </w:tr>
    </w:tbl>
    <w:p w14:paraId="324E95D3" w14:textId="60434203" w:rsidR="002F22AB" w:rsidRDefault="002F22AB" w:rsidP="00B90948">
      <w:pPr>
        <w:spacing w:before="240"/>
        <w:jc w:val="center"/>
        <w:rPr>
          <w:b/>
          <w:snapToGrid w:val="0"/>
          <w:sz w:val="28"/>
          <w:szCs w:val="28"/>
        </w:rPr>
      </w:pPr>
      <w:r>
        <w:rPr>
          <w:b/>
          <w:snapToGrid w:val="0"/>
          <w:sz w:val="28"/>
          <w:szCs w:val="28"/>
        </w:rPr>
        <w:t xml:space="preserve">О </w:t>
      </w:r>
      <w:r w:rsidR="00B90948">
        <w:rPr>
          <w:b/>
          <w:snapToGrid w:val="0"/>
          <w:sz w:val="28"/>
          <w:szCs w:val="28"/>
        </w:rPr>
        <w:t>принятии</w:t>
      </w:r>
      <w:r w:rsidR="00B90948" w:rsidRPr="00B90948">
        <w:rPr>
          <w:b/>
          <w:snapToGrid w:val="0"/>
          <w:sz w:val="28"/>
          <w:szCs w:val="28"/>
        </w:rPr>
        <w:t xml:space="preserve"> </w:t>
      </w:r>
      <w:r w:rsidR="00B90948">
        <w:rPr>
          <w:b/>
          <w:snapToGrid w:val="0"/>
          <w:sz w:val="28"/>
          <w:szCs w:val="28"/>
        </w:rPr>
        <w:t>П</w:t>
      </w:r>
      <w:r w:rsidR="00B90948" w:rsidRPr="00B90948">
        <w:rPr>
          <w:b/>
          <w:snapToGrid w:val="0"/>
          <w:sz w:val="28"/>
          <w:szCs w:val="28"/>
        </w:rPr>
        <w:t>оложени</w:t>
      </w:r>
      <w:r w:rsidR="00B90948">
        <w:rPr>
          <w:b/>
          <w:snapToGrid w:val="0"/>
          <w:sz w:val="28"/>
          <w:szCs w:val="28"/>
        </w:rPr>
        <w:t>я</w:t>
      </w:r>
      <w:r w:rsidR="00B90948" w:rsidRPr="00B90948">
        <w:rPr>
          <w:b/>
          <w:snapToGrid w:val="0"/>
          <w:sz w:val="28"/>
          <w:szCs w:val="28"/>
        </w:rPr>
        <w:t xml:space="preserve"> о Контрольно-ревизионной службе при территориальной избирательной комиссии</w:t>
      </w:r>
      <w:r w:rsidR="00B90948">
        <w:rPr>
          <w:b/>
          <w:snapToGrid w:val="0"/>
          <w:sz w:val="28"/>
          <w:szCs w:val="28"/>
        </w:rPr>
        <w:t xml:space="preserve"> Кашинского округа</w:t>
      </w:r>
    </w:p>
    <w:p w14:paraId="0BD694C6" w14:textId="1AB8D468" w:rsidR="002F22AB" w:rsidRDefault="00B90948" w:rsidP="00B90948">
      <w:pPr>
        <w:spacing w:before="240" w:line="360" w:lineRule="auto"/>
        <w:ind w:firstLine="709"/>
        <w:jc w:val="both"/>
        <w:rPr>
          <w:b/>
          <w:snapToGrid w:val="0"/>
          <w:color w:val="000000"/>
          <w:sz w:val="28"/>
          <w:szCs w:val="28"/>
        </w:rPr>
      </w:pPr>
      <w:r>
        <w:rPr>
          <w:bCs/>
          <w:sz w:val="28"/>
          <w:szCs w:val="28"/>
        </w:rPr>
        <w:t>В</w:t>
      </w:r>
      <w:r w:rsidRPr="00B90948">
        <w:rPr>
          <w:bCs/>
          <w:sz w:val="28"/>
          <w:szCs w:val="28"/>
        </w:rPr>
        <w:t xml:space="preserve"> соответствии со статьей 60 Федерального закона от 12.06.2002 № 67-ФЗ «Об основных гарантиях избирательных прав и права на участие в референдуме граждан Российской Федерации», Федеральн</w:t>
      </w:r>
      <w:r>
        <w:rPr>
          <w:bCs/>
          <w:sz w:val="28"/>
          <w:szCs w:val="28"/>
        </w:rPr>
        <w:t>ым</w:t>
      </w:r>
      <w:r w:rsidRPr="00B90948">
        <w:rPr>
          <w:bCs/>
          <w:sz w:val="28"/>
          <w:szCs w:val="28"/>
        </w:rPr>
        <w:t xml:space="preserve"> закон</w:t>
      </w:r>
      <w:r>
        <w:rPr>
          <w:bCs/>
          <w:sz w:val="28"/>
          <w:szCs w:val="28"/>
        </w:rPr>
        <w:t>ом</w:t>
      </w:r>
      <w:r w:rsidRPr="00B90948">
        <w:rPr>
          <w:bCs/>
          <w:sz w:val="28"/>
          <w:szCs w:val="28"/>
        </w:rPr>
        <w:t xml:space="preserve"> от 05.12.2022 №498-ФЗ «О внесении изменений в отдельные законодательные акты Российской Федерации»</w:t>
      </w:r>
      <w:r>
        <w:rPr>
          <w:bCs/>
          <w:sz w:val="28"/>
          <w:szCs w:val="28"/>
        </w:rPr>
        <w:t xml:space="preserve">, </w:t>
      </w:r>
      <w:r w:rsidRPr="00B90948">
        <w:rPr>
          <w:bCs/>
          <w:sz w:val="28"/>
          <w:szCs w:val="28"/>
        </w:rPr>
        <w:t>статьей 57 Избирательного кодекса Тверской области от 07.04.2003 № 20-ЗО, статьей 39 закона Тверской области от 12.04.2007 № 26-ЗО «О референдуме Тверской области», статьей 50 Закона Тверской области от 10.12.2018  № 70-ЗО «О местном референдуме в Тверской области»</w:t>
      </w:r>
      <w:r>
        <w:rPr>
          <w:bCs/>
          <w:sz w:val="28"/>
          <w:szCs w:val="28"/>
        </w:rPr>
        <w:t xml:space="preserve">, </w:t>
      </w:r>
      <w:r w:rsidRPr="00B1360C">
        <w:rPr>
          <w:sz w:val="28"/>
          <w:szCs w:val="28"/>
          <w:lang w:eastAsia="en-US"/>
        </w:rPr>
        <w:t>постановлением избирательной комиссии Тверской области от 17.06.2022 № 67/833-7</w:t>
      </w:r>
      <w:r>
        <w:rPr>
          <w:sz w:val="28"/>
          <w:szCs w:val="28"/>
          <w:lang w:eastAsia="en-US"/>
        </w:rPr>
        <w:t xml:space="preserve"> «</w:t>
      </w:r>
      <w:r w:rsidRPr="00B90948">
        <w:rPr>
          <w:sz w:val="28"/>
          <w:szCs w:val="28"/>
          <w:lang w:eastAsia="en-US"/>
        </w:rPr>
        <w:t>О Примерном положении о Контрольно-ревизионной службе при территориальной избирательной комиссии</w:t>
      </w:r>
      <w:r>
        <w:rPr>
          <w:sz w:val="28"/>
          <w:szCs w:val="28"/>
          <w:lang w:eastAsia="en-US"/>
        </w:rPr>
        <w:t>»</w:t>
      </w:r>
      <w:r w:rsidR="002F22AB">
        <w:rPr>
          <w:sz w:val="28"/>
          <w:szCs w:val="28"/>
        </w:rPr>
        <w:t xml:space="preserve">, территориальная избирательная комиссия </w:t>
      </w:r>
      <w:r w:rsidR="002F22AB">
        <w:rPr>
          <w:color w:val="000000"/>
          <w:sz w:val="28"/>
          <w:szCs w:val="28"/>
        </w:rPr>
        <w:t xml:space="preserve">Кашинского </w:t>
      </w:r>
      <w:r w:rsidR="0022517A">
        <w:rPr>
          <w:sz w:val="28"/>
          <w:szCs w:val="28"/>
        </w:rPr>
        <w:t>округа</w:t>
      </w:r>
      <w:r w:rsidR="002F22AB">
        <w:rPr>
          <w:sz w:val="28"/>
          <w:szCs w:val="28"/>
        </w:rPr>
        <w:t xml:space="preserve"> </w:t>
      </w:r>
      <w:r w:rsidR="002F22AB">
        <w:rPr>
          <w:b/>
          <w:sz w:val="28"/>
          <w:szCs w:val="28"/>
        </w:rPr>
        <w:t>постановляет:</w:t>
      </w:r>
    </w:p>
    <w:p w14:paraId="42163098" w14:textId="6710D5D4" w:rsidR="002F22AB" w:rsidRDefault="00B90948" w:rsidP="002F22AB">
      <w:pPr>
        <w:numPr>
          <w:ilvl w:val="0"/>
          <w:numId w:val="1"/>
        </w:numPr>
        <w:tabs>
          <w:tab w:val="num" w:pos="0"/>
          <w:tab w:val="left" w:pos="1134"/>
        </w:tabs>
        <w:spacing w:line="360" w:lineRule="auto"/>
        <w:ind w:left="0" w:firstLine="709"/>
        <w:jc w:val="both"/>
        <w:rPr>
          <w:sz w:val="28"/>
          <w:szCs w:val="28"/>
        </w:rPr>
      </w:pPr>
      <w:bookmarkStart w:id="0" w:name="_Hlk135747224"/>
      <w:r>
        <w:rPr>
          <w:bCs/>
          <w:sz w:val="28"/>
          <w:szCs w:val="28"/>
        </w:rPr>
        <w:t>Принять</w:t>
      </w:r>
      <w:r w:rsidRPr="00B90948">
        <w:rPr>
          <w:bCs/>
          <w:sz w:val="28"/>
          <w:szCs w:val="28"/>
        </w:rPr>
        <w:t xml:space="preserve"> Положения о Контрольно-ревизионной службе при территориальной избирательной комиссии Кашинского округа</w:t>
      </w:r>
      <w:r>
        <w:rPr>
          <w:bCs/>
          <w:sz w:val="28"/>
          <w:szCs w:val="28"/>
        </w:rPr>
        <w:t xml:space="preserve"> </w:t>
      </w:r>
      <w:r>
        <w:rPr>
          <w:snapToGrid w:val="0"/>
          <w:sz w:val="28"/>
          <w:szCs w:val="28"/>
        </w:rPr>
        <w:t>(</w:t>
      </w:r>
      <w:r w:rsidR="00252121">
        <w:rPr>
          <w:snapToGrid w:val="0"/>
          <w:sz w:val="28"/>
          <w:szCs w:val="28"/>
        </w:rPr>
        <w:t>Приложение 1</w:t>
      </w:r>
      <w:r w:rsidR="002F22AB">
        <w:rPr>
          <w:snapToGrid w:val="0"/>
          <w:sz w:val="28"/>
          <w:szCs w:val="28"/>
        </w:rPr>
        <w:t>)</w:t>
      </w:r>
      <w:r w:rsidR="002F22AB">
        <w:rPr>
          <w:sz w:val="28"/>
          <w:szCs w:val="28"/>
        </w:rPr>
        <w:t>.</w:t>
      </w:r>
    </w:p>
    <w:p w14:paraId="1A0925EE" w14:textId="77777777" w:rsidR="00B90948" w:rsidRDefault="00B90948" w:rsidP="002F22AB">
      <w:pPr>
        <w:numPr>
          <w:ilvl w:val="0"/>
          <w:numId w:val="1"/>
        </w:numPr>
        <w:tabs>
          <w:tab w:val="num" w:pos="0"/>
          <w:tab w:val="left" w:pos="1134"/>
        </w:tabs>
        <w:spacing w:line="360" w:lineRule="auto"/>
        <w:ind w:left="0" w:firstLine="709"/>
        <w:jc w:val="both"/>
        <w:rPr>
          <w:sz w:val="28"/>
          <w:szCs w:val="28"/>
        </w:rPr>
      </w:pPr>
      <w:r w:rsidRPr="00B90948">
        <w:rPr>
          <w:sz w:val="28"/>
          <w:szCs w:val="28"/>
        </w:rPr>
        <w:t>Признать утратившими силу постановлени</w:t>
      </w:r>
      <w:r>
        <w:rPr>
          <w:sz w:val="28"/>
          <w:szCs w:val="28"/>
        </w:rPr>
        <w:t xml:space="preserve">я </w:t>
      </w:r>
      <w:r w:rsidRPr="00B90948">
        <w:rPr>
          <w:sz w:val="28"/>
          <w:szCs w:val="28"/>
        </w:rPr>
        <w:t>территориальной избирательной комиссии Кашинского округа</w:t>
      </w:r>
      <w:r>
        <w:rPr>
          <w:sz w:val="28"/>
          <w:szCs w:val="28"/>
        </w:rPr>
        <w:t>:</w:t>
      </w:r>
    </w:p>
    <w:p w14:paraId="3ADB7702" w14:textId="68AAE851" w:rsidR="00B90948" w:rsidRDefault="00B90948" w:rsidP="00B90948">
      <w:pPr>
        <w:tabs>
          <w:tab w:val="left" w:pos="1134"/>
        </w:tabs>
        <w:spacing w:line="360" w:lineRule="auto"/>
        <w:ind w:left="709"/>
        <w:jc w:val="both"/>
        <w:rPr>
          <w:sz w:val="28"/>
          <w:szCs w:val="28"/>
        </w:rPr>
      </w:pPr>
      <w:r w:rsidRPr="00B90948">
        <w:rPr>
          <w:sz w:val="28"/>
          <w:szCs w:val="28"/>
        </w:rPr>
        <w:t>№ 2/06-5 от 22.01.2021</w:t>
      </w:r>
      <w:r>
        <w:rPr>
          <w:sz w:val="28"/>
          <w:szCs w:val="28"/>
        </w:rPr>
        <w:t xml:space="preserve"> «</w:t>
      </w:r>
      <w:r w:rsidRPr="00B90948">
        <w:rPr>
          <w:sz w:val="28"/>
          <w:szCs w:val="28"/>
        </w:rPr>
        <w:t>О контрольно-ревизионной службе при территориальной избирательной комиссии Кашинского округа</w:t>
      </w:r>
      <w:r>
        <w:rPr>
          <w:sz w:val="28"/>
          <w:szCs w:val="28"/>
        </w:rPr>
        <w:t>»;</w:t>
      </w:r>
    </w:p>
    <w:p w14:paraId="389F0175" w14:textId="27A8A2D9" w:rsidR="00B90948" w:rsidRDefault="00B90948" w:rsidP="00B90948">
      <w:pPr>
        <w:tabs>
          <w:tab w:val="left" w:pos="1134"/>
        </w:tabs>
        <w:spacing w:line="360" w:lineRule="auto"/>
        <w:ind w:left="709"/>
        <w:jc w:val="both"/>
        <w:rPr>
          <w:sz w:val="28"/>
          <w:szCs w:val="28"/>
        </w:rPr>
      </w:pPr>
      <w:r>
        <w:rPr>
          <w:sz w:val="28"/>
          <w:szCs w:val="28"/>
        </w:rPr>
        <w:t xml:space="preserve">№ </w:t>
      </w:r>
      <w:r w:rsidR="009E1C78">
        <w:rPr>
          <w:sz w:val="28"/>
          <w:szCs w:val="28"/>
        </w:rPr>
        <w:t>6/95-5 от 07.07.2021 «</w:t>
      </w:r>
      <w:r w:rsidR="009E1C78" w:rsidRPr="009E1C78">
        <w:rPr>
          <w:sz w:val="28"/>
          <w:szCs w:val="28"/>
        </w:rPr>
        <w:t xml:space="preserve">О внесении изменений в Положение о контрольно-ревизионной службе при территориальной избирательной комиссии Кашинского округа, утвержденном постановлением </w:t>
      </w:r>
      <w:r w:rsidR="009E1C78" w:rsidRPr="009E1C78">
        <w:rPr>
          <w:sz w:val="28"/>
          <w:szCs w:val="28"/>
        </w:rPr>
        <w:lastRenderedPageBreak/>
        <w:t>территориальной избирательной комиссии Кашинского округа № 2/06-5 от 22.01.2021</w:t>
      </w:r>
      <w:r w:rsidR="009E1C78">
        <w:rPr>
          <w:sz w:val="28"/>
          <w:szCs w:val="28"/>
        </w:rPr>
        <w:t>»</w:t>
      </w:r>
    </w:p>
    <w:bookmarkEnd w:id="0"/>
    <w:p w14:paraId="1B08E8E8" w14:textId="7F3C29AD" w:rsidR="00252121" w:rsidRDefault="00252121" w:rsidP="002F22AB">
      <w:pPr>
        <w:numPr>
          <w:ilvl w:val="0"/>
          <w:numId w:val="1"/>
        </w:numPr>
        <w:tabs>
          <w:tab w:val="num" w:pos="0"/>
          <w:tab w:val="left" w:pos="1134"/>
        </w:tabs>
        <w:spacing w:line="360" w:lineRule="auto"/>
        <w:ind w:left="0" w:firstLine="709"/>
        <w:jc w:val="both"/>
        <w:rPr>
          <w:sz w:val="28"/>
          <w:szCs w:val="28"/>
        </w:rPr>
      </w:pPr>
      <w:r w:rsidRPr="00252121">
        <w:rPr>
          <w:sz w:val="28"/>
          <w:szCs w:val="28"/>
        </w:rPr>
        <w:t>Утвердить состав контрольно-ревизионной службы при территориальной избирательной комиссии Кашинского округа (</w:t>
      </w:r>
      <w:r>
        <w:rPr>
          <w:sz w:val="28"/>
          <w:szCs w:val="28"/>
        </w:rPr>
        <w:t>П</w:t>
      </w:r>
      <w:r w:rsidRPr="00252121">
        <w:rPr>
          <w:sz w:val="28"/>
          <w:szCs w:val="28"/>
        </w:rPr>
        <w:t>риложение 2).</w:t>
      </w:r>
    </w:p>
    <w:p w14:paraId="545AEE49" w14:textId="416356E2" w:rsidR="002F22AB" w:rsidRDefault="002F22AB" w:rsidP="002F22AB">
      <w:pPr>
        <w:numPr>
          <w:ilvl w:val="0"/>
          <w:numId w:val="1"/>
        </w:numPr>
        <w:tabs>
          <w:tab w:val="num" w:pos="0"/>
          <w:tab w:val="left" w:pos="1134"/>
        </w:tabs>
        <w:spacing w:line="360" w:lineRule="auto"/>
        <w:ind w:left="0" w:firstLine="709"/>
        <w:jc w:val="both"/>
        <w:rPr>
          <w:sz w:val="28"/>
          <w:szCs w:val="28"/>
        </w:rPr>
      </w:pPr>
      <w:r>
        <w:rPr>
          <w:sz w:val="28"/>
          <w:szCs w:val="28"/>
        </w:rPr>
        <w:t xml:space="preserve">Разместить настоящее постановление на сайте территориальной избирательной комиссии </w:t>
      </w:r>
      <w:r>
        <w:rPr>
          <w:color w:val="000000"/>
          <w:sz w:val="28"/>
          <w:szCs w:val="28"/>
        </w:rPr>
        <w:t>Кашинского</w:t>
      </w:r>
      <w:r>
        <w:rPr>
          <w:sz w:val="28"/>
          <w:szCs w:val="28"/>
        </w:rPr>
        <w:t xml:space="preserve"> </w:t>
      </w:r>
      <w:r w:rsidR="0022517A">
        <w:rPr>
          <w:snapToGrid w:val="0"/>
          <w:sz w:val="28"/>
          <w:szCs w:val="28"/>
        </w:rPr>
        <w:t>округа</w:t>
      </w:r>
      <w:r>
        <w:rPr>
          <w:sz w:val="28"/>
          <w:szCs w:val="28"/>
        </w:rPr>
        <w:t xml:space="preserve"> в информационно-телекоммуникационной сети «Интернет».</w:t>
      </w:r>
    </w:p>
    <w:p w14:paraId="3F745052" w14:textId="67040883" w:rsidR="002F22AB" w:rsidRDefault="002F22AB" w:rsidP="002F22AB">
      <w:pPr>
        <w:numPr>
          <w:ilvl w:val="0"/>
          <w:numId w:val="1"/>
        </w:numPr>
        <w:tabs>
          <w:tab w:val="num" w:pos="0"/>
          <w:tab w:val="left" w:pos="1134"/>
        </w:tabs>
        <w:spacing w:after="240" w:line="360" w:lineRule="auto"/>
        <w:ind w:left="0" w:firstLine="709"/>
        <w:jc w:val="both"/>
        <w:rPr>
          <w:sz w:val="28"/>
          <w:szCs w:val="28"/>
        </w:rPr>
      </w:pPr>
      <w:r>
        <w:rPr>
          <w:sz w:val="28"/>
        </w:rPr>
        <w:t xml:space="preserve">Контроль за исполнением настоящего постановления возложить на председателя территориальной избирательной комиссии </w:t>
      </w:r>
      <w:r w:rsidR="0022517A">
        <w:rPr>
          <w:color w:val="000000"/>
          <w:sz w:val="28"/>
          <w:szCs w:val="28"/>
        </w:rPr>
        <w:t>Кашинского</w:t>
      </w:r>
      <w:r w:rsidR="0022517A">
        <w:rPr>
          <w:color w:val="FF0000"/>
          <w:sz w:val="28"/>
          <w:szCs w:val="28"/>
        </w:rPr>
        <w:t xml:space="preserve"> </w:t>
      </w:r>
      <w:r w:rsidR="0022517A">
        <w:rPr>
          <w:sz w:val="28"/>
          <w:szCs w:val="28"/>
        </w:rPr>
        <w:t>округа</w:t>
      </w:r>
      <w:r>
        <w:rPr>
          <w:sz w:val="28"/>
          <w:szCs w:val="28"/>
        </w:rPr>
        <w:t xml:space="preserve"> </w:t>
      </w:r>
      <w:r w:rsidR="0022517A">
        <w:rPr>
          <w:sz w:val="28"/>
          <w:szCs w:val="28"/>
        </w:rPr>
        <w:t>С.В. Смирнова</w:t>
      </w:r>
      <w:r>
        <w:rPr>
          <w:sz w:val="28"/>
          <w:szCs w:val="28"/>
        </w:rPr>
        <w:t>.</w:t>
      </w:r>
    </w:p>
    <w:tbl>
      <w:tblPr>
        <w:tblW w:w="9360" w:type="dxa"/>
        <w:tblInd w:w="216" w:type="dxa"/>
        <w:tblLook w:val="04A0" w:firstRow="1" w:lastRow="0" w:firstColumn="1" w:lastColumn="0" w:noHBand="0" w:noVBand="1"/>
      </w:tblPr>
      <w:tblGrid>
        <w:gridCol w:w="4320"/>
        <w:gridCol w:w="5040"/>
      </w:tblGrid>
      <w:tr w:rsidR="0022517A" w14:paraId="117ACF26" w14:textId="77777777" w:rsidTr="00ED4738">
        <w:tc>
          <w:tcPr>
            <w:tcW w:w="4320" w:type="dxa"/>
            <w:hideMark/>
          </w:tcPr>
          <w:p w14:paraId="6C3A1F8C" w14:textId="77777777" w:rsidR="0022517A" w:rsidRDefault="0022517A" w:rsidP="00D20654">
            <w:pPr>
              <w:spacing w:line="276" w:lineRule="auto"/>
              <w:ind w:left="-142"/>
              <w:jc w:val="center"/>
              <w:rPr>
                <w:sz w:val="28"/>
                <w:szCs w:val="28"/>
                <w:lang w:eastAsia="en-US"/>
              </w:rPr>
            </w:pPr>
            <w:r>
              <w:rPr>
                <w:sz w:val="28"/>
                <w:szCs w:val="28"/>
                <w:lang w:eastAsia="en-US"/>
              </w:rPr>
              <w:t xml:space="preserve">Председатель  </w:t>
            </w:r>
          </w:p>
          <w:p w14:paraId="0CD91BD3" w14:textId="77777777" w:rsidR="0022517A" w:rsidRDefault="0022517A" w:rsidP="00D20654">
            <w:pPr>
              <w:spacing w:line="276" w:lineRule="auto"/>
              <w:ind w:left="-142"/>
              <w:jc w:val="center"/>
              <w:rPr>
                <w:sz w:val="28"/>
                <w:szCs w:val="28"/>
                <w:lang w:eastAsia="en-US"/>
              </w:rPr>
            </w:pPr>
            <w:r>
              <w:rPr>
                <w:sz w:val="28"/>
                <w:szCs w:val="28"/>
                <w:lang w:eastAsia="en-US"/>
              </w:rPr>
              <w:t>территориальной избирательной комиссии Кашинского округа</w:t>
            </w:r>
          </w:p>
        </w:tc>
        <w:tc>
          <w:tcPr>
            <w:tcW w:w="5040" w:type="dxa"/>
            <w:vAlign w:val="bottom"/>
            <w:hideMark/>
          </w:tcPr>
          <w:p w14:paraId="000D18BE" w14:textId="1F8E3E7C" w:rsidR="0022517A" w:rsidRDefault="0022517A" w:rsidP="00D20654">
            <w:pPr>
              <w:pStyle w:val="2"/>
              <w:spacing w:line="276" w:lineRule="auto"/>
              <w:ind w:left="-142"/>
              <w:jc w:val="right"/>
              <w:rPr>
                <w:rFonts w:ascii="Times New Roman" w:hAnsi="Times New Roman" w:cs="Times New Roman"/>
                <w:b w:val="0"/>
                <w:bCs w:val="0"/>
                <w:i w:val="0"/>
                <w:iCs w:val="0"/>
                <w:color w:val="FF0000"/>
                <w:lang w:eastAsia="en-US"/>
              </w:rPr>
            </w:pPr>
            <w:bookmarkStart w:id="1" w:name="_GoBack"/>
            <w:bookmarkEnd w:id="1"/>
            <w:r>
              <w:rPr>
                <w:rFonts w:ascii="Times New Roman" w:hAnsi="Times New Roman" w:cs="Times New Roman"/>
                <w:b w:val="0"/>
                <w:bCs w:val="0"/>
                <w:i w:val="0"/>
                <w:iCs w:val="0"/>
                <w:lang w:eastAsia="en-US"/>
              </w:rPr>
              <w:t>С.В. Смирнов</w:t>
            </w:r>
          </w:p>
        </w:tc>
      </w:tr>
      <w:tr w:rsidR="0022517A" w14:paraId="5BAE48B9" w14:textId="77777777" w:rsidTr="00ED4738">
        <w:trPr>
          <w:trHeight w:val="161"/>
        </w:trPr>
        <w:tc>
          <w:tcPr>
            <w:tcW w:w="4320" w:type="dxa"/>
          </w:tcPr>
          <w:p w14:paraId="2F699908" w14:textId="77777777" w:rsidR="0022517A" w:rsidRDefault="0022517A" w:rsidP="00D20654">
            <w:pPr>
              <w:spacing w:line="276" w:lineRule="auto"/>
              <w:ind w:left="-142"/>
              <w:jc w:val="center"/>
              <w:rPr>
                <w:sz w:val="16"/>
                <w:szCs w:val="16"/>
                <w:lang w:eastAsia="en-US"/>
              </w:rPr>
            </w:pPr>
          </w:p>
        </w:tc>
        <w:tc>
          <w:tcPr>
            <w:tcW w:w="5040" w:type="dxa"/>
            <w:vAlign w:val="bottom"/>
          </w:tcPr>
          <w:p w14:paraId="0120A032" w14:textId="32099805" w:rsidR="0022517A" w:rsidRDefault="0022517A" w:rsidP="00D20654">
            <w:pPr>
              <w:pStyle w:val="2"/>
              <w:spacing w:before="0" w:after="0" w:line="276" w:lineRule="auto"/>
              <w:ind w:left="-142"/>
              <w:rPr>
                <w:rFonts w:ascii="Times New Roman" w:hAnsi="Times New Roman" w:cs="Times New Roman"/>
                <w:b w:val="0"/>
                <w:bCs w:val="0"/>
                <w:i w:val="0"/>
                <w:iCs w:val="0"/>
                <w:sz w:val="16"/>
                <w:szCs w:val="16"/>
                <w:lang w:eastAsia="en-US"/>
              </w:rPr>
            </w:pPr>
          </w:p>
        </w:tc>
      </w:tr>
      <w:tr w:rsidR="0022517A" w14:paraId="564F1DF3" w14:textId="77777777" w:rsidTr="00ED4738">
        <w:trPr>
          <w:trHeight w:val="70"/>
        </w:trPr>
        <w:tc>
          <w:tcPr>
            <w:tcW w:w="4320" w:type="dxa"/>
            <w:hideMark/>
          </w:tcPr>
          <w:p w14:paraId="4828C1A4" w14:textId="798D2540" w:rsidR="0022517A" w:rsidRDefault="0022517A" w:rsidP="00D20654">
            <w:pPr>
              <w:spacing w:line="276" w:lineRule="auto"/>
              <w:ind w:left="-142"/>
              <w:jc w:val="center"/>
              <w:rPr>
                <w:sz w:val="28"/>
                <w:szCs w:val="28"/>
                <w:lang w:eastAsia="en-US"/>
              </w:rPr>
            </w:pPr>
            <w:r>
              <w:rPr>
                <w:sz w:val="28"/>
                <w:szCs w:val="28"/>
                <w:lang w:eastAsia="en-US"/>
              </w:rPr>
              <w:t xml:space="preserve">Секретарь </w:t>
            </w:r>
          </w:p>
          <w:p w14:paraId="5E998D1D" w14:textId="77777777" w:rsidR="0022517A" w:rsidRDefault="0022517A" w:rsidP="00D20654">
            <w:pPr>
              <w:spacing w:line="276" w:lineRule="auto"/>
              <w:ind w:left="-142"/>
              <w:jc w:val="center"/>
              <w:rPr>
                <w:sz w:val="28"/>
                <w:szCs w:val="28"/>
                <w:lang w:eastAsia="en-US"/>
              </w:rPr>
            </w:pPr>
            <w:r>
              <w:rPr>
                <w:sz w:val="28"/>
                <w:szCs w:val="28"/>
                <w:lang w:eastAsia="en-US"/>
              </w:rPr>
              <w:t xml:space="preserve">территориальной избирательной комиссии </w:t>
            </w:r>
            <w:r w:rsidRPr="003B5778">
              <w:rPr>
                <w:sz w:val="28"/>
                <w:szCs w:val="28"/>
                <w:lang w:eastAsia="en-US"/>
              </w:rPr>
              <w:t>Кашинского округа</w:t>
            </w:r>
          </w:p>
        </w:tc>
        <w:tc>
          <w:tcPr>
            <w:tcW w:w="5040" w:type="dxa"/>
            <w:vAlign w:val="bottom"/>
            <w:hideMark/>
          </w:tcPr>
          <w:p w14:paraId="43C777E3" w14:textId="20C77989" w:rsidR="0022517A" w:rsidRDefault="0022517A" w:rsidP="00D20654">
            <w:pPr>
              <w:pStyle w:val="2"/>
              <w:spacing w:line="276" w:lineRule="auto"/>
              <w:ind w:left="-142"/>
              <w:jc w:val="right"/>
              <w:rPr>
                <w:rFonts w:ascii="Times New Roman" w:hAnsi="Times New Roman" w:cs="Times New Roman"/>
                <w:b w:val="0"/>
                <w:bCs w:val="0"/>
                <w:i w:val="0"/>
                <w:iCs w:val="0"/>
                <w:lang w:eastAsia="en-US"/>
              </w:rPr>
            </w:pPr>
            <w:r>
              <w:rPr>
                <w:rFonts w:ascii="Times New Roman" w:hAnsi="Times New Roman" w:cs="Times New Roman"/>
                <w:b w:val="0"/>
                <w:bCs w:val="0"/>
                <w:i w:val="0"/>
                <w:iCs w:val="0"/>
                <w:lang w:eastAsia="en-US"/>
              </w:rPr>
              <w:t>Ю.Ю. Каменева</w:t>
            </w:r>
          </w:p>
        </w:tc>
      </w:tr>
    </w:tbl>
    <w:p w14:paraId="343CCEFE" w14:textId="07F85DE2" w:rsidR="002F22AB" w:rsidRDefault="002F22AB" w:rsidP="002F22AB">
      <w:pPr>
        <w:sectPr w:rsidR="002F22AB" w:rsidSect="00610BE4">
          <w:pgSz w:w="11906" w:h="16838"/>
          <w:pgMar w:top="1276" w:right="851" w:bottom="851" w:left="1701" w:header="709" w:footer="709" w:gutter="0"/>
          <w:cols w:space="720"/>
        </w:sectPr>
      </w:pPr>
    </w:p>
    <w:tbl>
      <w:tblPr>
        <w:tblW w:w="0" w:type="auto"/>
        <w:jc w:val="right"/>
        <w:tblLook w:val="04A0" w:firstRow="1" w:lastRow="0" w:firstColumn="1" w:lastColumn="0" w:noHBand="0" w:noVBand="1"/>
      </w:tblPr>
      <w:tblGrid>
        <w:gridCol w:w="4261"/>
        <w:gridCol w:w="5093"/>
      </w:tblGrid>
      <w:tr w:rsidR="00610BE4" w:rsidRPr="00610BE4" w14:paraId="36FDC803" w14:textId="77777777" w:rsidTr="004D08CF">
        <w:trPr>
          <w:jc w:val="right"/>
        </w:trPr>
        <w:tc>
          <w:tcPr>
            <w:tcW w:w="4325" w:type="dxa"/>
          </w:tcPr>
          <w:p w14:paraId="6D3A6FA2" w14:textId="77777777" w:rsidR="00610BE4" w:rsidRPr="00610BE4" w:rsidRDefault="00610BE4" w:rsidP="00610BE4">
            <w:pPr>
              <w:jc w:val="center"/>
              <w:rPr>
                <w:rFonts w:eastAsia="Calibri"/>
                <w:lang w:eastAsia="en-US"/>
              </w:rPr>
            </w:pPr>
            <w:r w:rsidRPr="00610BE4">
              <w:rPr>
                <w:rFonts w:eastAsia="Calibri"/>
                <w:lang w:eastAsia="en-US"/>
              </w:rPr>
              <w:lastRenderedPageBreak/>
              <w:t> </w:t>
            </w:r>
          </w:p>
        </w:tc>
        <w:tc>
          <w:tcPr>
            <w:tcW w:w="5138" w:type="dxa"/>
          </w:tcPr>
          <w:p w14:paraId="75D99388" w14:textId="5C5901E8" w:rsidR="00610BE4" w:rsidRPr="00610BE4" w:rsidRDefault="00610BE4" w:rsidP="00610BE4">
            <w:pPr>
              <w:ind w:left="69"/>
              <w:jc w:val="center"/>
              <w:rPr>
                <w:rFonts w:eastAsia="Calibri"/>
                <w:lang w:eastAsia="en-US"/>
              </w:rPr>
            </w:pPr>
            <w:r w:rsidRPr="00610BE4">
              <w:rPr>
                <w:rFonts w:eastAsia="Calibri"/>
                <w:sz w:val="28"/>
                <w:szCs w:val="28"/>
                <w:lang w:eastAsia="en-US"/>
              </w:rPr>
              <w:t>Приложение</w:t>
            </w:r>
            <w:r w:rsidR="00252121">
              <w:rPr>
                <w:rFonts w:eastAsia="Calibri"/>
                <w:sz w:val="28"/>
                <w:szCs w:val="28"/>
                <w:lang w:eastAsia="en-US"/>
              </w:rPr>
              <w:t xml:space="preserve"> 1</w:t>
            </w:r>
          </w:p>
        </w:tc>
      </w:tr>
      <w:tr w:rsidR="00610BE4" w:rsidRPr="00610BE4" w14:paraId="71016F4E" w14:textId="77777777" w:rsidTr="004D08CF">
        <w:trPr>
          <w:jc w:val="right"/>
        </w:trPr>
        <w:tc>
          <w:tcPr>
            <w:tcW w:w="4325" w:type="dxa"/>
          </w:tcPr>
          <w:p w14:paraId="40EEDB74" w14:textId="77777777" w:rsidR="00610BE4" w:rsidRPr="00610BE4" w:rsidRDefault="00610BE4" w:rsidP="00610BE4">
            <w:pPr>
              <w:jc w:val="center"/>
              <w:rPr>
                <w:rFonts w:eastAsia="Calibri"/>
                <w:lang w:eastAsia="en-US"/>
              </w:rPr>
            </w:pPr>
          </w:p>
        </w:tc>
        <w:tc>
          <w:tcPr>
            <w:tcW w:w="5138" w:type="dxa"/>
          </w:tcPr>
          <w:p w14:paraId="2A53EEEB" w14:textId="45309BF2" w:rsidR="00610BE4" w:rsidRPr="00610BE4" w:rsidRDefault="00610BE4" w:rsidP="00610BE4">
            <w:pPr>
              <w:spacing w:line="276" w:lineRule="auto"/>
              <w:jc w:val="center"/>
              <w:rPr>
                <w:rFonts w:eastAsia="Calibri"/>
                <w:sz w:val="28"/>
                <w:szCs w:val="28"/>
                <w:lang w:eastAsia="en-US"/>
              </w:rPr>
            </w:pPr>
            <w:r w:rsidRPr="00610BE4">
              <w:rPr>
                <w:rFonts w:eastAsia="Calibri"/>
                <w:sz w:val="28"/>
                <w:szCs w:val="28"/>
                <w:lang w:eastAsia="en-US"/>
              </w:rPr>
              <w:t>к постановлению территориальной избирательной комиссии Кашинского округа</w:t>
            </w:r>
            <w:r>
              <w:rPr>
                <w:rFonts w:eastAsia="Calibri"/>
                <w:sz w:val="28"/>
                <w:szCs w:val="28"/>
                <w:lang w:eastAsia="en-US"/>
              </w:rPr>
              <w:t xml:space="preserve"> </w:t>
            </w:r>
            <w:r w:rsidRPr="00610BE4">
              <w:rPr>
                <w:rFonts w:eastAsia="Calibri"/>
                <w:sz w:val="28"/>
                <w:szCs w:val="28"/>
                <w:lang w:eastAsia="en-US"/>
              </w:rPr>
              <w:t xml:space="preserve">от </w:t>
            </w:r>
            <w:r w:rsidR="007E3E01" w:rsidRPr="007E3E01">
              <w:rPr>
                <w:rFonts w:eastAsia="Calibri"/>
                <w:sz w:val="28"/>
                <w:szCs w:val="28"/>
                <w:lang w:eastAsia="en-US"/>
              </w:rPr>
              <w:t>13</w:t>
            </w:r>
            <w:r w:rsidRPr="00610BE4">
              <w:rPr>
                <w:rFonts w:eastAsia="Calibri"/>
                <w:sz w:val="28"/>
                <w:szCs w:val="28"/>
                <w:lang w:eastAsia="en-US"/>
              </w:rPr>
              <w:t xml:space="preserve"> июня 202</w:t>
            </w:r>
            <w:r>
              <w:rPr>
                <w:rFonts w:eastAsia="Calibri"/>
                <w:sz w:val="28"/>
                <w:szCs w:val="28"/>
                <w:lang w:eastAsia="en-US"/>
              </w:rPr>
              <w:t>3</w:t>
            </w:r>
            <w:r w:rsidRPr="00610BE4">
              <w:rPr>
                <w:rFonts w:eastAsia="Calibri"/>
                <w:sz w:val="28"/>
                <w:szCs w:val="28"/>
                <w:lang w:eastAsia="en-US"/>
              </w:rPr>
              <w:t xml:space="preserve"> г. № </w:t>
            </w:r>
            <w:r>
              <w:rPr>
                <w:rFonts w:eastAsia="Calibri"/>
                <w:sz w:val="28"/>
                <w:szCs w:val="28"/>
                <w:lang w:eastAsia="en-US"/>
              </w:rPr>
              <w:t>33/241-5</w:t>
            </w:r>
            <w:r w:rsidRPr="00610BE4">
              <w:rPr>
                <w:rFonts w:eastAsia="Calibri"/>
                <w:sz w:val="28"/>
                <w:szCs w:val="28"/>
                <w:lang w:eastAsia="en-US"/>
              </w:rPr>
              <w:t xml:space="preserve">  </w:t>
            </w:r>
          </w:p>
        </w:tc>
      </w:tr>
    </w:tbl>
    <w:p w14:paraId="598BCA0D" w14:textId="77777777" w:rsidR="00252121" w:rsidRDefault="00610BE4" w:rsidP="00610BE4">
      <w:pPr>
        <w:spacing w:before="360"/>
        <w:jc w:val="center"/>
        <w:rPr>
          <w:b/>
          <w:snapToGrid w:val="0"/>
          <w:sz w:val="28"/>
          <w:szCs w:val="20"/>
        </w:rPr>
      </w:pPr>
      <w:r w:rsidRPr="00610BE4">
        <w:rPr>
          <w:b/>
          <w:snapToGrid w:val="0"/>
          <w:sz w:val="28"/>
          <w:szCs w:val="20"/>
        </w:rPr>
        <w:t xml:space="preserve">ПОЛОЖЕНИЕ </w:t>
      </w:r>
      <w:r w:rsidRPr="00610BE4">
        <w:rPr>
          <w:b/>
          <w:snapToGrid w:val="0"/>
          <w:sz w:val="28"/>
          <w:szCs w:val="20"/>
        </w:rPr>
        <w:br/>
        <w:t xml:space="preserve">о Контрольно-ревизионной службе при </w:t>
      </w:r>
    </w:p>
    <w:p w14:paraId="5F17FD8B" w14:textId="0B8DCA05" w:rsidR="00610BE4" w:rsidRPr="00610BE4" w:rsidRDefault="00610BE4" w:rsidP="00252121">
      <w:pPr>
        <w:jc w:val="center"/>
        <w:rPr>
          <w:snapToGrid w:val="0"/>
          <w:sz w:val="28"/>
          <w:szCs w:val="20"/>
        </w:rPr>
      </w:pPr>
      <w:r w:rsidRPr="00610BE4">
        <w:rPr>
          <w:b/>
          <w:snapToGrid w:val="0"/>
          <w:sz w:val="28"/>
          <w:szCs w:val="20"/>
        </w:rPr>
        <w:t xml:space="preserve">территориальной избирательной комиссии </w:t>
      </w:r>
      <w:bookmarkStart w:id="2" w:name="_Hlk136851971"/>
      <w:r w:rsidR="00252121">
        <w:rPr>
          <w:b/>
          <w:snapToGrid w:val="0"/>
          <w:sz w:val="28"/>
          <w:szCs w:val="20"/>
        </w:rPr>
        <w:t>Кашинского округа</w:t>
      </w:r>
      <w:bookmarkEnd w:id="2"/>
    </w:p>
    <w:p w14:paraId="3666A13A" w14:textId="77777777" w:rsidR="00610BE4" w:rsidRPr="00610BE4" w:rsidRDefault="00610BE4" w:rsidP="00610BE4">
      <w:pPr>
        <w:jc w:val="center"/>
        <w:rPr>
          <w:rFonts w:eastAsia="Calibri"/>
          <w:b/>
          <w:sz w:val="28"/>
          <w:szCs w:val="28"/>
          <w:lang w:eastAsia="en-US"/>
        </w:rPr>
      </w:pPr>
    </w:p>
    <w:p w14:paraId="1A43FED8" w14:textId="77777777" w:rsidR="00610BE4" w:rsidRPr="00610BE4" w:rsidRDefault="00610BE4" w:rsidP="00610BE4">
      <w:pPr>
        <w:spacing w:after="120" w:line="360" w:lineRule="auto"/>
        <w:jc w:val="center"/>
        <w:rPr>
          <w:rFonts w:eastAsia="Calibri"/>
          <w:b/>
          <w:sz w:val="28"/>
          <w:szCs w:val="28"/>
          <w:lang w:eastAsia="en-US"/>
        </w:rPr>
      </w:pPr>
      <w:r w:rsidRPr="00610BE4">
        <w:rPr>
          <w:rFonts w:eastAsia="Calibri"/>
          <w:b/>
          <w:sz w:val="28"/>
          <w:szCs w:val="28"/>
          <w:lang w:eastAsia="en-US"/>
        </w:rPr>
        <w:t>1. Общие положения</w:t>
      </w:r>
    </w:p>
    <w:p w14:paraId="3D9476F7" w14:textId="738252E5"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1.1. </w:t>
      </w:r>
      <w:r w:rsidRPr="00610BE4">
        <w:rPr>
          <w:rFonts w:eastAsia="Calibri"/>
          <w:sz w:val="28"/>
          <w:szCs w:val="22"/>
          <w:lang w:eastAsia="en-US"/>
        </w:rPr>
        <w:t>Контрольно-ревизионная служба при территориальной избирательной комиссии</w:t>
      </w:r>
      <w:r w:rsidR="00252121" w:rsidRPr="00252121">
        <w:t xml:space="preserve"> </w:t>
      </w:r>
      <w:r w:rsidR="00252121" w:rsidRPr="00252121">
        <w:rPr>
          <w:rFonts w:eastAsia="Calibri"/>
          <w:sz w:val="28"/>
          <w:szCs w:val="22"/>
          <w:lang w:eastAsia="en-US"/>
        </w:rPr>
        <w:t>Кашинского округа</w:t>
      </w:r>
      <w:r w:rsidRPr="00610BE4">
        <w:rPr>
          <w:rFonts w:eastAsia="Calibri"/>
          <w:sz w:val="28"/>
          <w:szCs w:val="22"/>
          <w:lang w:eastAsia="en-US"/>
        </w:rPr>
        <w:t xml:space="preserve">  (далее - КРС) создается территориальной избирательной комиссией  (далее – Комиссия) на основании</w:t>
      </w:r>
      <w:r w:rsidRPr="00610BE4">
        <w:rPr>
          <w:rFonts w:eastAsia="Calibri"/>
          <w:sz w:val="28"/>
          <w:szCs w:val="28"/>
          <w:lang w:eastAsia="en-US"/>
        </w:rPr>
        <w:t xml:space="preserve"> статьи </w:t>
      </w:r>
      <w:r w:rsidRPr="00610BE4">
        <w:rPr>
          <w:rFonts w:eastAsia="Calibri"/>
          <w:sz w:val="28"/>
          <w:szCs w:val="22"/>
          <w:lang w:eastAsia="en-US"/>
        </w:rPr>
        <w:t xml:space="preserve">60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статьи 57 Избирательного Кодекса Тверской области </w:t>
      </w:r>
      <w:r w:rsidRPr="00610BE4">
        <w:rPr>
          <w:rFonts w:eastAsia="Calibri"/>
          <w:sz w:val="28"/>
          <w:szCs w:val="28"/>
          <w:lang w:eastAsia="en-US"/>
        </w:rPr>
        <w:t>от 07 апреля 2003 года № 20-ЗО</w:t>
      </w:r>
      <w:r w:rsidRPr="00610BE4">
        <w:rPr>
          <w:rFonts w:eastAsia="Calibri"/>
          <w:sz w:val="28"/>
          <w:szCs w:val="22"/>
          <w:lang w:eastAsia="en-US"/>
        </w:rPr>
        <w:t>, статьи 39 закона Тверской области от 12 апреля 2007 года № 26-ЗО «О референдуме Тверской области», статьи 50 Закона Тверской области от 10.12.2018  № 70-ЗО «О местном референдуме в Тверской области»</w:t>
      </w:r>
      <w:r w:rsidRPr="00610BE4">
        <w:rPr>
          <w:rFonts w:eastAsia="Calibri"/>
          <w:sz w:val="28"/>
          <w:szCs w:val="28"/>
          <w:lang w:eastAsia="en-US"/>
        </w:rPr>
        <w:t>.</w:t>
      </w:r>
    </w:p>
    <w:p w14:paraId="03A4BB0D"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1.2. Положение о КРС утверждается Комиссией.</w:t>
      </w:r>
    </w:p>
    <w:p w14:paraId="61A8829D" w14:textId="2FBBD609"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1.3. КРС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w:t>
      </w:r>
      <w:r w:rsidRPr="00610BE4">
        <w:rPr>
          <w:rFonts w:eastAsia="Calibri"/>
          <w:sz w:val="28"/>
          <w:szCs w:val="22"/>
          <w:lang w:eastAsia="en-US"/>
        </w:rPr>
        <w:t>законами и иными нормативными правовыми актами Тверской области,</w:t>
      </w:r>
      <w:r w:rsidRPr="00610BE4">
        <w:rPr>
          <w:rFonts w:eastAsia="Calibri"/>
          <w:sz w:val="28"/>
          <w:szCs w:val="28"/>
          <w:lang w:eastAsia="en-US"/>
        </w:rPr>
        <w:t xml:space="preserve"> нормативными правовыми актами Центральной избирательной комиссии Российской Федерации, избирательной комиссии Тверской области, настоящим Положением о Контрольно-ревизионной службе </w:t>
      </w:r>
      <w:r w:rsidRPr="00610BE4">
        <w:rPr>
          <w:rFonts w:eastAsia="Calibri"/>
          <w:sz w:val="28"/>
          <w:szCs w:val="22"/>
          <w:lang w:eastAsia="en-US"/>
        </w:rPr>
        <w:t>при территориальной избирательной комиссии</w:t>
      </w:r>
      <w:r w:rsidR="00252121">
        <w:rPr>
          <w:rFonts w:eastAsia="Calibri"/>
          <w:sz w:val="28"/>
          <w:szCs w:val="22"/>
          <w:lang w:eastAsia="en-US"/>
        </w:rPr>
        <w:t xml:space="preserve"> Кашинского округа</w:t>
      </w:r>
      <w:r w:rsidRPr="00610BE4">
        <w:rPr>
          <w:rFonts w:eastAsia="Calibri"/>
          <w:sz w:val="28"/>
          <w:szCs w:val="22"/>
          <w:lang w:eastAsia="en-US"/>
        </w:rPr>
        <w:t xml:space="preserve">  </w:t>
      </w:r>
      <w:r w:rsidRPr="00610BE4">
        <w:rPr>
          <w:rFonts w:eastAsia="Calibri"/>
          <w:sz w:val="28"/>
          <w:szCs w:val="28"/>
          <w:lang w:eastAsia="en-US"/>
        </w:rPr>
        <w:t xml:space="preserve">(далее – </w:t>
      </w:r>
      <w:r w:rsidR="00252121">
        <w:rPr>
          <w:rFonts w:eastAsia="Calibri"/>
          <w:sz w:val="28"/>
          <w:szCs w:val="28"/>
          <w:lang w:eastAsia="en-US"/>
        </w:rPr>
        <w:t>П</w:t>
      </w:r>
      <w:r w:rsidRPr="00610BE4">
        <w:rPr>
          <w:rFonts w:eastAsia="Calibri"/>
          <w:sz w:val="28"/>
          <w:szCs w:val="28"/>
          <w:lang w:eastAsia="en-US"/>
        </w:rPr>
        <w:t>оложение).</w:t>
      </w:r>
    </w:p>
    <w:p w14:paraId="18A7B746" w14:textId="2C201E8E"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lastRenderedPageBreak/>
        <w:t>1.4. </w:t>
      </w:r>
      <w:r w:rsidRPr="00610BE4">
        <w:rPr>
          <w:rFonts w:eastAsia="Calibri"/>
          <w:sz w:val="28"/>
          <w:szCs w:val="22"/>
          <w:lang w:eastAsia="en-US"/>
        </w:rPr>
        <w:t xml:space="preserve">КРС осуществляет свою деятельность в соответствии с планами мероприятий, календарными планами, утверждаемыми постановлениями Центральной избирательной комиссии Российской Федерации, избирательной комиссии Тверской области, </w:t>
      </w:r>
      <w:r w:rsidR="00252121" w:rsidRPr="00252121">
        <w:rPr>
          <w:rFonts w:eastAsia="Calibri"/>
          <w:sz w:val="28"/>
          <w:szCs w:val="22"/>
          <w:lang w:eastAsia="en-US"/>
        </w:rPr>
        <w:t>территориальной избирательной комисси</w:t>
      </w:r>
      <w:r w:rsidR="00252121">
        <w:rPr>
          <w:rFonts w:eastAsia="Calibri"/>
          <w:sz w:val="28"/>
          <w:szCs w:val="22"/>
          <w:lang w:eastAsia="en-US"/>
        </w:rPr>
        <w:t>ей</w:t>
      </w:r>
      <w:r w:rsidR="00252121" w:rsidRPr="00252121">
        <w:rPr>
          <w:rFonts w:eastAsia="Calibri"/>
          <w:sz w:val="28"/>
          <w:szCs w:val="22"/>
          <w:lang w:eastAsia="en-US"/>
        </w:rPr>
        <w:t xml:space="preserve"> Кашинского округа</w:t>
      </w:r>
      <w:r w:rsidRPr="00610BE4">
        <w:rPr>
          <w:rFonts w:eastAsia="Calibri"/>
          <w:sz w:val="28"/>
          <w:szCs w:val="22"/>
          <w:lang w:eastAsia="en-US"/>
        </w:rPr>
        <w:t xml:space="preserve">, </w:t>
      </w:r>
      <w:r w:rsidRPr="00610BE4">
        <w:rPr>
          <w:rFonts w:eastAsia="Calibri"/>
          <w:sz w:val="28"/>
          <w:szCs w:val="28"/>
          <w:lang w:eastAsia="en-US"/>
        </w:rPr>
        <w:t>а также распоряжениями и поручениями председателя Комиссии.</w:t>
      </w:r>
    </w:p>
    <w:p w14:paraId="752EC408"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1.5. В случае возложения на Комиссию полномочий окружной избирательной комиссии при проведении выборов депутатов Законодательного Собрания Тверской области КРС при К</w:t>
      </w:r>
      <w:r w:rsidRPr="00610BE4">
        <w:rPr>
          <w:rFonts w:eastAsia="Calibri"/>
          <w:sz w:val="28"/>
          <w:szCs w:val="22"/>
          <w:lang w:eastAsia="en-US"/>
        </w:rPr>
        <w:t xml:space="preserve">омиссии </w:t>
      </w:r>
      <w:r w:rsidRPr="00610BE4">
        <w:rPr>
          <w:rFonts w:eastAsia="Calibri"/>
          <w:sz w:val="28"/>
          <w:szCs w:val="28"/>
          <w:lang w:eastAsia="en-US"/>
        </w:rPr>
        <w:t>осуществляет функции КРС при окружной избирательной комиссии.</w:t>
      </w:r>
    </w:p>
    <w:p w14:paraId="1E234B50" w14:textId="77777777" w:rsidR="00610BE4" w:rsidRPr="00610BE4" w:rsidRDefault="00610BE4" w:rsidP="00610BE4">
      <w:pPr>
        <w:spacing w:line="360" w:lineRule="auto"/>
        <w:ind w:firstLine="720"/>
        <w:jc w:val="both"/>
        <w:rPr>
          <w:snapToGrid w:val="0"/>
          <w:sz w:val="28"/>
          <w:szCs w:val="20"/>
        </w:rPr>
      </w:pPr>
      <w:r w:rsidRPr="00610BE4">
        <w:rPr>
          <w:snapToGrid w:val="0"/>
          <w:sz w:val="28"/>
          <w:szCs w:val="28"/>
        </w:rPr>
        <w:t xml:space="preserve">1.6. При официальной переписке КРС использует бланки Комиссии. </w:t>
      </w:r>
      <w:r w:rsidRPr="00610BE4">
        <w:rPr>
          <w:snapToGrid w:val="0"/>
          <w:sz w:val="28"/>
          <w:szCs w:val="20"/>
        </w:rPr>
        <w:t>Члену КРС выдается удостоверение по форме, установленной Комиссией.</w:t>
      </w:r>
    </w:p>
    <w:p w14:paraId="4B0CFED3" w14:textId="77777777" w:rsidR="00610BE4" w:rsidRPr="00610BE4" w:rsidRDefault="00610BE4" w:rsidP="00610BE4">
      <w:pPr>
        <w:spacing w:before="120" w:after="120" w:line="360" w:lineRule="auto"/>
        <w:jc w:val="center"/>
        <w:rPr>
          <w:rFonts w:eastAsia="Calibri"/>
          <w:b/>
          <w:sz w:val="28"/>
          <w:szCs w:val="28"/>
          <w:lang w:eastAsia="en-US"/>
        </w:rPr>
      </w:pPr>
      <w:r w:rsidRPr="00610BE4">
        <w:rPr>
          <w:rFonts w:eastAsia="Calibri"/>
          <w:b/>
          <w:sz w:val="28"/>
          <w:szCs w:val="28"/>
          <w:lang w:eastAsia="en-US"/>
        </w:rPr>
        <w:t>2. Порядок формирования КРС</w:t>
      </w:r>
    </w:p>
    <w:p w14:paraId="4C98B86C"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2.1. Руководителем КРС является заместитель председателя Комиссии, заместителем руководителя КРС – член Комиссии с правом решающего голоса. Руководитель КРС, заместитель руководителя КРС назначаются Комиссией.</w:t>
      </w:r>
    </w:p>
    <w:p w14:paraId="19E7E3EC" w14:textId="77777777" w:rsidR="00610BE4" w:rsidRPr="00BE08C2"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2.2. В состав КРС входят другие члены Комиссии, руководители и специалисты территориальных органов федеральных государственных и иных органов, организаций и учреждений, включая Отделение по Тверской области Главного управления </w:t>
      </w:r>
      <w:r w:rsidRPr="00BE08C2">
        <w:rPr>
          <w:rFonts w:eastAsia="Calibri"/>
          <w:sz w:val="28"/>
          <w:szCs w:val="28"/>
          <w:lang w:eastAsia="en-US"/>
        </w:rPr>
        <w:t>Центрального банка Российской Федерации по Центральному федеральному округу, филиалы публичного акционерного общества «Сбербанк России».</w:t>
      </w:r>
    </w:p>
    <w:p w14:paraId="701FA2A8"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2.3. Члены КРС назначаются и освобождаются от занимаемой должности постановлением Комиссии, при этом члены КРС, являющиеся руководителями и специалистами государственных и иных органов, организаций и учреждений, –</w:t>
      </w:r>
      <w:r w:rsidRPr="00610BE4">
        <w:rPr>
          <w:rFonts w:ascii="Calibri" w:eastAsia="Calibri" w:hAnsi="Calibri"/>
          <w:sz w:val="22"/>
          <w:szCs w:val="22"/>
          <w:lang w:eastAsia="en-US"/>
        </w:rPr>
        <w:t xml:space="preserve"> </w:t>
      </w:r>
      <w:r w:rsidRPr="00610BE4">
        <w:rPr>
          <w:rFonts w:eastAsia="Calibri"/>
          <w:sz w:val="28"/>
          <w:szCs w:val="28"/>
          <w:lang w:eastAsia="en-US"/>
        </w:rPr>
        <w:t>по представлению руководителей соответствующих органов, организаций и учреждений.</w:t>
      </w:r>
    </w:p>
    <w:p w14:paraId="08B003A4"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2.4. </w:t>
      </w:r>
      <w:r w:rsidRPr="00610BE4">
        <w:rPr>
          <w:rFonts w:eastAsia="Calibri"/>
          <w:sz w:val="28"/>
          <w:szCs w:val="22"/>
          <w:lang w:eastAsia="en-US"/>
        </w:rPr>
        <w:t xml:space="preserve">В период подготовки и проведения соответствующих выборов и местного референдума </w:t>
      </w:r>
      <w:r w:rsidRPr="00610BE4">
        <w:rPr>
          <w:rFonts w:eastAsia="Calibri"/>
          <w:sz w:val="28"/>
          <w:szCs w:val="28"/>
          <w:lang w:eastAsia="en-US"/>
        </w:rPr>
        <w:t xml:space="preserve">откомандирование руководителей и специалистов </w:t>
      </w:r>
      <w:r w:rsidRPr="00610BE4">
        <w:rPr>
          <w:rFonts w:eastAsia="Calibri"/>
          <w:sz w:val="28"/>
          <w:szCs w:val="28"/>
          <w:lang w:eastAsia="en-US"/>
        </w:rPr>
        <w:lastRenderedPageBreak/>
        <w:t>государственных и иных органов, организаций и учреждений осуществляется по запросу Комиссии не позднее чем через один месяц со дня официального опубликования (публикации) решения о назначении (проведении) выборов, официального опубликования решения о назначении референдума. Указанные специалисты откомандировываются в распоряжение Комиссии на срок, установленный Комиссией, но не более чем на шесть месяцев.</w:t>
      </w:r>
    </w:p>
    <w:p w14:paraId="638860C0"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2.5. На период работы в КРС ее члены, откомандированные в распоряжение Комиссии,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Комиссии на подготовку и проведение соответствующих выборов, местного референдума. </w:t>
      </w:r>
    </w:p>
    <w:p w14:paraId="01F48C1B"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2.6. В случае прекращения полномочий членов Комиссии, входящих в состав КРС, их полномочия в КРС также прекращаются. Полномочия других членов КРС прекращаются одновременно с освобождением их от занимаемой должности, а также по решению Комиссии.</w:t>
      </w:r>
    </w:p>
    <w:p w14:paraId="1DAF9FEF"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2.7. В состав КРС не могут входить кандидаты, их уполномоченные представители по финансовым вопросам и доверенные лица, уполномоченные представители, в том числе уполномоченные представители по финансовым вопросам, доверенные лица избирательных объединений, члены и уполномоченные представители по финансовым вопросам инициативной группы по проведению референдума, иных групп участников референдума, </w:t>
      </w:r>
      <w:r w:rsidRPr="00610BE4">
        <w:rPr>
          <w:rFonts w:eastAsia="Calibri"/>
          <w:sz w:val="28"/>
          <w:szCs w:val="22"/>
          <w:lang w:eastAsia="en-US"/>
        </w:rPr>
        <w:t xml:space="preserve"> </w:t>
      </w:r>
      <w:r w:rsidRPr="00610BE4">
        <w:rPr>
          <w:rFonts w:eastAsia="Calibri"/>
          <w:sz w:val="28"/>
          <w:szCs w:val="28"/>
          <w:lang w:eastAsia="en-US"/>
        </w:rPr>
        <w:t>члены нижестоящих избирательных комиссий, комиссий референдума, супруги и близкие родственники кандидатов, лица, находящиеся в непосредственном подчинении у кандидатов.</w:t>
      </w:r>
    </w:p>
    <w:p w14:paraId="7597492C" w14:textId="77777777" w:rsidR="00610BE4" w:rsidRPr="00610BE4" w:rsidRDefault="00610BE4" w:rsidP="00610BE4">
      <w:pPr>
        <w:spacing w:before="120" w:after="120" w:line="360" w:lineRule="auto"/>
        <w:jc w:val="center"/>
        <w:rPr>
          <w:rFonts w:eastAsia="Calibri"/>
          <w:b/>
          <w:sz w:val="28"/>
          <w:szCs w:val="28"/>
          <w:lang w:eastAsia="en-US"/>
        </w:rPr>
      </w:pPr>
      <w:r w:rsidRPr="00610BE4">
        <w:rPr>
          <w:rFonts w:eastAsia="Calibri"/>
          <w:b/>
          <w:sz w:val="28"/>
          <w:szCs w:val="28"/>
          <w:lang w:eastAsia="en-US"/>
        </w:rPr>
        <w:t>3. Задачи и функции КРС</w:t>
      </w:r>
    </w:p>
    <w:p w14:paraId="47DF1A6A"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3.1. КРС выполняет следующие задачи.</w:t>
      </w:r>
    </w:p>
    <w:p w14:paraId="5505310B" w14:textId="77777777" w:rsidR="00610BE4" w:rsidRPr="00610BE4" w:rsidRDefault="00610BE4" w:rsidP="00610BE4">
      <w:pPr>
        <w:spacing w:line="360" w:lineRule="auto"/>
        <w:ind w:firstLine="720"/>
        <w:jc w:val="both"/>
        <w:rPr>
          <w:snapToGrid w:val="0"/>
          <w:sz w:val="28"/>
          <w:szCs w:val="20"/>
        </w:rPr>
      </w:pPr>
      <w:r w:rsidRPr="00610BE4">
        <w:rPr>
          <w:snapToGrid w:val="0"/>
          <w:sz w:val="28"/>
          <w:szCs w:val="28"/>
        </w:rPr>
        <w:t xml:space="preserve">3.1.1. Контроль за целевым расходованием денежных средств, выделенных нижестоящим избирательным комиссиям, комиссиям референдума из соответствующего бюджета (федерального, областного, </w:t>
      </w:r>
      <w:r w:rsidRPr="00610BE4">
        <w:rPr>
          <w:snapToGrid w:val="0"/>
          <w:sz w:val="28"/>
          <w:szCs w:val="28"/>
        </w:rPr>
        <w:lastRenderedPageBreak/>
        <w:t xml:space="preserve">местного) на подготовку и проведение </w:t>
      </w:r>
      <w:r w:rsidRPr="00610BE4">
        <w:rPr>
          <w:snapToGrid w:val="0"/>
          <w:sz w:val="28"/>
          <w:szCs w:val="20"/>
        </w:rPr>
        <w:t>федеральных, региональных и местных выборов и референдумов</w:t>
      </w:r>
      <w:r w:rsidRPr="00610BE4">
        <w:rPr>
          <w:snapToGrid w:val="0"/>
          <w:sz w:val="28"/>
          <w:szCs w:val="28"/>
        </w:rPr>
        <w:t xml:space="preserve">, а также </w:t>
      </w:r>
      <w:r w:rsidRPr="00610BE4">
        <w:rPr>
          <w:snapToGrid w:val="0"/>
          <w:sz w:val="28"/>
          <w:szCs w:val="20"/>
        </w:rPr>
        <w:t>Комиссии на подготовку и проведение местных выборов и референдумов.</w:t>
      </w:r>
    </w:p>
    <w:p w14:paraId="43375959" w14:textId="77777777" w:rsidR="00610BE4" w:rsidRPr="00610BE4" w:rsidRDefault="00610BE4" w:rsidP="00610BE4">
      <w:pPr>
        <w:spacing w:line="360" w:lineRule="auto"/>
        <w:ind w:firstLine="720"/>
        <w:jc w:val="both"/>
        <w:rPr>
          <w:snapToGrid w:val="0"/>
          <w:sz w:val="28"/>
          <w:szCs w:val="20"/>
        </w:rPr>
      </w:pPr>
      <w:r w:rsidRPr="00610BE4">
        <w:rPr>
          <w:snapToGrid w:val="0"/>
          <w:sz w:val="28"/>
          <w:szCs w:val="28"/>
        </w:rPr>
        <w:t xml:space="preserve">3.1.2. Контроль за источниками поступления, организацией учета и использованием средств избирательных фондов кандидатов, выдвинутых по одномандатному (многомандатному) избирательному округу при проведении выборов депутатов Законодательного Собрания Тверской области (в случае возложения на Комиссию  полномочий окружной избирательной комиссии), избирательных фондов </w:t>
      </w:r>
      <w:r w:rsidRPr="00610BE4">
        <w:rPr>
          <w:snapToGrid w:val="0"/>
          <w:sz w:val="28"/>
          <w:szCs w:val="20"/>
        </w:rPr>
        <w:t>кандидатов, избирательных объединений при проведении выборов в органы местного самоуправления, фондов местного референдума при проведении местного референдума.</w:t>
      </w:r>
    </w:p>
    <w:p w14:paraId="3D6B89D1" w14:textId="77777777" w:rsidR="00610BE4" w:rsidRPr="00610BE4" w:rsidRDefault="00610BE4" w:rsidP="00610BE4">
      <w:pPr>
        <w:spacing w:line="360" w:lineRule="auto"/>
        <w:ind w:firstLine="720"/>
        <w:jc w:val="both"/>
        <w:rPr>
          <w:snapToGrid w:val="0"/>
          <w:sz w:val="28"/>
          <w:szCs w:val="20"/>
        </w:rPr>
      </w:pPr>
      <w:r w:rsidRPr="00610BE4">
        <w:rPr>
          <w:snapToGrid w:val="0"/>
          <w:sz w:val="28"/>
          <w:szCs w:val="28"/>
        </w:rPr>
        <w:t xml:space="preserve">3.1.3. Проверка финансовых отчетов кандидатов, выдвинутых по одномандатному (многомандатному) избирательному округу при проведении выборов депутатов Законодательного Собрания Тверской области (в случае возложения на Комиссию полномочий окружной избирательной комиссии), </w:t>
      </w:r>
      <w:r w:rsidRPr="00610BE4">
        <w:rPr>
          <w:snapToGrid w:val="0"/>
          <w:sz w:val="28"/>
          <w:szCs w:val="20"/>
        </w:rPr>
        <w:t xml:space="preserve">кандидатов, избирательных объединений при проведении выборов в органы местного самоуправления, инициативной группы по проведению местного референдума, иных групп участников местного референдума. </w:t>
      </w:r>
    </w:p>
    <w:p w14:paraId="6192F2A3"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3.1.4. Организация проверки представленных кандидатом на соответствующих выборах сведений:</w:t>
      </w:r>
    </w:p>
    <w:p w14:paraId="5D733DA4"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о гражданстве, судимости, профессиональном образовании кандидата (каждого кандидата из муниципального списка кандидатов);</w:t>
      </w:r>
    </w:p>
    <w:p w14:paraId="2910A208"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о размере и об источниках доходов кандидата (каждого кандидата из муниципального списка кандидатов),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об ином участии кандидатов в капитале коммерческих организаций;</w:t>
      </w:r>
    </w:p>
    <w:p w14:paraId="7E24E47E"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о наличии у кандидата статуса иностранного агента, кандидата, аффилированного с иностранным агентом;</w:t>
      </w:r>
    </w:p>
    <w:p w14:paraId="685EC2F0"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lastRenderedPageBreak/>
        <w:t>о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w:t>
      </w:r>
    </w:p>
    <w:p w14:paraId="1669531F" w14:textId="6E912FED"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3.1.5. В случае возложения на Комиссию полномочий окружной избирательной комиссии при проведении выборов депутатов Законодательного Собрания Тверской области организация проверки представленных кандидатом, выдвинутым по одномандатному (многомандатному) избирательному округу, сведений, перечисленных в пункте 3.1.4 настоящего Положения, а также сведений:</w:t>
      </w:r>
    </w:p>
    <w:p w14:paraId="61A68F3F"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сведений о таких обязательствах его супруга и несовершеннолетних детей;</w:t>
      </w:r>
    </w:p>
    <w:p w14:paraId="4DD24C90"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14:paraId="17D000A3"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о выполнении требования о закрытии счетов (вкладов),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осуществлении отчуждения иностранных финансовых инструментов к </w:t>
      </w:r>
      <w:r w:rsidRPr="00610BE4">
        <w:rPr>
          <w:rFonts w:eastAsia="Calibri"/>
          <w:sz w:val="28"/>
          <w:szCs w:val="28"/>
          <w:lang w:eastAsia="en-US"/>
        </w:rPr>
        <w:lastRenderedPageBreak/>
        <w:t>моменту представления документов, необходимых для регистрации кандидата.</w:t>
      </w:r>
    </w:p>
    <w:p w14:paraId="21B53C44"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 КРС осуществляет следующие функции.</w:t>
      </w:r>
    </w:p>
    <w:p w14:paraId="40D5C862" w14:textId="3D8E92EA"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3.2.1. Обеспечивает контроль за соблюдением участниками избирательного, референдумного процесса положений федеральных и региональных законов, нормативных актов Центральной избирательной комиссии Российской Федерации, избирательной комиссии Тверской области иной избирательной комиссии и Комиссии, регулирующих финансирование соответствующих выборов, референдума.</w:t>
      </w:r>
    </w:p>
    <w:p w14:paraId="64751C9C"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3.2.2. Обеспечивает контроль за соблюдением участниками избирательной кампании, кампании по проведению местного референдума установленного порядка финансирования предвыборной агитации и агитации по вопросам референдума, осуществления иных мероприятий, непосредственно связанных с проведением соответствующей избирательной кампании, кампании местного референдума.</w:t>
      </w:r>
    </w:p>
    <w:p w14:paraId="7BD771AC"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3.2.3. </w:t>
      </w:r>
      <w:r w:rsidRPr="00610BE4">
        <w:rPr>
          <w:rFonts w:eastAsia="Calibri"/>
          <w:sz w:val="28"/>
          <w:szCs w:val="28"/>
          <w:lang w:eastAsia="en-US"/>
        </w:rPr>
        <w:tab/>
        <w:t>Участвует в проверке финансовых отчетов нижестоящих избирательных комиссий, комиссий референдума о расходовании бюджетных средств, выделенных на подготовку и проведение соответствующих выборов, референдумов.</w:t>
      </w:r>
    </w:p>
    <w:p w14:paraId="1330CDFF"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3.2.4. Участвует в приеме сведений и документов, предусмотренных законодательством о выборах для уведомления о выдвижении и (или) регистрации кандидатов, списков кандидатов.</w:t>
      </w:r>
    </w:p>
    <w:p w14:paraId="525B6283" w14:textId="21A6E50A"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3.2.5. Готовит и направляет представления в соответствующие органы, организации и учреждения для осуществления проверок достоверности представленных кандидатами сведений, перечисленных в пунктах 3.1.4 и 3.1.5 настоящего Положения.</w:t>
      </w:r>
    </w:p>
    <w:p w14:paraId="16DF223F" w14:textId="0B8CB954" w:rsidR="00610BE4" w:rsidRPr="00610BE4" w:rsidRDefault="00610BE4" w:rsidP="00610BE4">
      <w:pPr>
        <w:spacing w:line="360" w:lineRule="auto"/>
        <w:ind w:firstLine="708"/>
        <w:jc w:val="both"/>
        <w:rPr>
          <w:rFonts w:eastAsia="Calibri"/>
          <w:sz w:val="28"/>
          <w:szCs w:val="28"/>
          <w:lang w:eastAsia="en-US"/>
        </w:rPr>
      </w:pPr>
      <w:r w:rsidRPr="00610BE4">
        <w:rPr>
          <w:rFonts w:eastAsia="Calibri"/>
          <w:sz w:val="28"/>
          <w:szCs w:val="28"/>
          <w:lang w:eastAsia="en-US"/>
        </w:rPr>
        <w:t xml:space="preserve">3.2.6. Обобщает полученные из соответствующих органов, организаций, учреждений ответы на представления о проведении проверок сведений, перечисленных в пунктах 3.1.4 и 3.1.5 настоящего Положения, и вносит на рассмотрение Комиссии соответствующие материалы для принятия решения </w:t>
      </w:r>
      <w:r w:rsidRPr="00610BE4">
        <w:rPr>
          <w:rFonts w:eastAsia="Calibri"/>
          <w:sz w:val="28"/>
          <w:szCs w:val="28"/>
          <w:lang w:eastAsia="en-US"/>
        </w:rPr>
        <w:lastRenderedPageBreak/>
        <w:t xml:space="preserve">о регистрации кандидата либо об отказе в регистрации кандидата, исключении кандидата из списка кандидатов. </w:t>
      </w:r>
    </w:p>
    <w:p w14:paraId="09317886" w14:textId="78F0D8A3" w:rsidR="00610BE4" w:rsidRPr="00610BE4" w:rsidRDefault="00610BE4" w:rsidP="00610BE4">
      <w:pPr>
        <w:spacing w:line="360" w:lineRule="auto"/>
        <w:ind w:firstLine="708"/>
        <w:jc w:val="both"/>
        <w:rPr>
          <w:rFonts w:eastAsia="Calibri"/>
          <w:sz w:val="28"/>
          <w:szCs w:val="28"/>
          <w:lang w:eastAsia="en-US"/>
        </w:rPr>
      </w:pPr>
      <w:r w:rsidRPr="00610BE4">
        <w:rPr>
          <w:rFonts w:eastAsia="Calibri"/>
          <w:sz w:val="28"/>
          <w:szCs w:val="28"/>
          <w:lang w:eastAsia="en-US"/>
        </w:rPr>
        <w:t xml:space="preserve">3.2.7. Готовит и представляет Комиссии для обеспечения опубликования в средствах массовой информации, размещения на информационных стендах в помещениях для голосования при проведении выборов в органы местного самоуправления в объеме, установленном Комиссией, при проведении выборов депутатов Законодательного Собрания Тверской области (в случае </w:t>
      </w:r>
      <w:r w:rsidRPr="00610BE4">
        <w:rPr>
          <w:rFonts w:eastAsia="Calibri"/>
          <w:sz w:val="28"/>
          <w:szCs w:val="22"/>
          <w:lang w:eastAsia="en-US"/>
        </w:rPr>
        <w:t>возложения на Комиссию полномочий окружной избирательной комиссии)</w:t>
      </w:r>
      <w:r w:rsidRPr="00610BE4">
        <w:rPr>
          <w:rFonts w:eastAsia="Calibri"/>
          <w:sz w:val="28"/>
          <w:szCs w:val="28"/>
          <w:lang w:eastAsia="en-US"/>
        </w:rPr>
        <w:t xml:space="preserve"> – в объеме, установленном избирательной комиссией Тверской области, сведения, перечисленные в пункте 3.1.4 настоящего Положения, а также информацию о выявленных фактах недостоверности представленных кандидатами сведений. </w:t>
      </w:r>
    </w:p>
    <w:p w14:paraId="49E9518B"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3.2.8. Анализирует, обобщает и готовит сводную информацию, выводы и предложения по результатам проверок сведений, представленных кандидатами в Комиссию, а также сведений о поступлении и расходовании средств избирательных фондов кандидатов при проведении выборов депутатов Законодательного Собрания Тверской области по одномандатному (многомандатному) избирательному округу (</w:t>
      </w:r>
      <w:r w:rsidRPr="00610BE4">
        <w:rPr>
          <w:rFonts w:eastAsia="Calibri"/>
          <w:sz w:val="28"/>
          <w:szCs w:val="22"/>
          <w:lang w:eastAsia="en-US"/>
        </w:rPr>
        <w:t xml:space="preserve">в случае возложения на Комиссию полномочий окружной избирательной комиссии), </w:t>
      </w:r>
      <w:r w:rsidRPr="00610BE4">
        <w:rPr>
          <w:rFonts w:eastAsia="Calibri"/>
          <w:sz w:val="28"/>
          <w:szCs w:val="28"/>
          <w:lang w:eastAsia="en-US"/>
        </w:rPr>
        <w:t xml:space="preserve">кандидатов и избирательных объединений </w:t>
      </w:r>
      <w:r w:rsidRPr="00610BE4">
        <w:rPr>
          <w:rFonts w:eastAsia="Calibri"/>
          <w:sz w:val="28"/>
          <w:szCs w:val="22"/>
          <w:lang w:eastAsia="en-US"/>
        </w:rPr>
        <w:t>при проведении выборов в органы местного самоуправления, инициативной группы по проведению местного референдума, иных групп участников местного референдума</w:t>
      </w:r>
      <w:r w:rsidRPr="00610BE4">
        <w:rPr>
          <w:rFonts w:eastAsia="Calibri"/>
          <w:sz w:val="28"/>
          <w:szCs w:val="28"/>
          <w:lang w:eastAsia="en-US"/>
        </w:rPr>
        <w:t>.</w:t>
      </w:r>
    </w:p>
    <w:p w14:paraId="16EA296D"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3.2.9. Выявляет пожертвования, поступившие с нарушением установленного порядка, готовит по результатам проверок информацию для направления в адрес кандидатов, уполномоченных представителей по финансовым вопросам кандидатов, избирательных объединений, уполномоченных представителей по финансовым вопросам инициативной группы по проведению местного референдума, иных групп участников местного референдума о необходимости возврата таких пожертвований жертвователю или перечисления в доход соответствующего бюджета.</w:t>
      </w:r>
    </w:p>
    <w:p w14:paraId="3043EB9A"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lastRenderedPageBreak/>
        <w:t>3.2.10. Проводит мероприятия по выявлению фактов нарушений в расходовании средств при проведении соответствующей избирательной кампании, кампании местного референдума кандидатом, избирательным объединением, инициативной группой по проведению местного референдума, иных групп участников местного референдума, в том числе помимо соответствующего избирательного фонда, фонда местного референдума, готовит для Комиссии предложения по привлечению к ответственности кандидатов, избирательных объединений, инициативных групп по проведению местного референдума, иных групп участников местного референдума, а также граждан и юридических лиц за нарушения порядка финансирования избирательных кампаний, кампаний местного референдума.</w:t>
      </w:r>
    </w:p>
    <w:p w14:paraId="38B244D8"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3.2.11. Участвует в проверке финансовых отчетов кандидатов, выдвинутых по одномандатному (многомандатному) избирательному округу при проведении выборов депутатов Законодательного Собрания Тверской области (в случае возложения на Комиссию полномочий окружной избирательной комиссии), </w:t>
      </w:r>
      <w:r w:rsidRPr="00610BE4">
        <w:rPr>
          <w:rFonts w:eastAsia="Calibri"/>
          <w:sz w:val="28"/>
          <w:szCs w:val="22"/>
          <w:lang w:eastAsia="en-US"/>
        </w:rPr>
        <w:t>кандидатов, избирательных объединений при проведении выборов в органы местного самоуправления, инициативной группы по проведению местного референдума, иных групп участников местного референдума</w:t>
      </w:r>
      <w:r w:rsidRPr="00610BE4">
        <w:rPr>
          <w:rFonts w:eastAsia="Calibri"/>
          <w:sz w:val="28"/>
          <w:szCs w:val="28"/>
          <w:lang w:eastAsia="en-US"/>
        </w:rPr>
        <w:t>.</w:t>
      </w:r>
    </w:p>
    <w:p w14:paraId="2A07DA67" w14:textId="77777777" w:rsidR="00610BE4" w:rsidRPr="00610BE4" w:rsidRDefault="00610BE4" w:rsidP="00610BE4">
      <w:pPr>
        <w:spacing w:line="360" w:lineRule="auto"/>
        <w:ind w:firstLine="708"/>
        <w:jc w:val="both"/>
        <w:rPr>
          <w:rFonts w:eastAsia="Calibri"/>
          <w:i/>
          <w:sz w:val="28"/>
          <w:szCs w:val="28"/>
          <w:lang w:eastAsia="en-US"/>
        </w:rPr>
      </w:pPr>
      <w:r w:rsidRPr="00610BE4">
        <w:rPr>
          <w:rFonts w:eastAsia="Calibri"/>
          <w:sz w:val="28"/>
          <w:szCs w:val="28"/>
          <w:lang w:eastAsia="en-US"/>
        </w:rPr>
        <w:t xml:space="preserve">3.2.12. Участвует в выявлении фактов финансирования избирательных кампаний кандидатов, избирательных объединений, деятельности инициативной группы по проведению местного референдума, иных групп участников местного референдума помимо соответствующих избирательных фондов, фондов местного референдума. </w:t>
      </w:r>
    </w:p>
    <w:p w14:paraId="0A526349"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3.2.13. Готовит для направления в средства массовой информации, а также для размещения на официальном сайте избирательной комиссии Тверской области в информационно-телекоммуникационной сети «Интернет» копий финансовых отчетов и сведения о поступлении и расходовании средств избирательных фондов кандидатов, избирательных объединений, фондов </w:t>
      </w:r>
      <w:r w:rsidRPr="00610BE4">
        <w:rPr>
          <w:rFonts w:eastAsia="Calibri"/>
          <w:sz w:val="28"/>
          <w:szCs w:val="28"/>
          <w:lang w:eastAsia="en-US"/>
        </w:rPr>
        <w:lastRenderedPageBreak/>
        <w:t>инициативной группы по проведению местного референдума, иных групп участников местного референдума.</w:t>
      </w:r>
    </w:p>
    <w:p w14:paraId="15B78E09"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3.2.14. Осуществляет контроль оплаты изготовления и распространения за счет средств соответствующих избирательных фондов, фондов местного референдума печатных агитационных материалов, аудиовизуальных материалов, иных агитационных материалов, экземпляры или копии которых представляются в Комиссию кандидатом, избирательным объединением, инициативной группой по проведению местного референдума, иными группами участников местного референдума.</w:t>
      </w:r>
    </w:p>
    <w:p w14:paraId="3DD0B0AF" w14:textId="77777777" w:rsidR="00610BE4" w:rsidRPr="00610BE4" w:rsidRDefault="00610BE4" w:rsidP="00610BE4">
      <w:pPr>
        <w:spacing w:line="360" w:lineRule="auto"/>
        <w:ind w:firstLine="708"/>
        <w:jc w:val="both"/>
        <w:rPr>
          <w:rFonts w:eastAsia="Calibri"/>
          <w:sz w:val="28"/>
          <w:szCs w:val="28"/>
          <w:lang w:eastAsia="en-US"/>
        </w:rPr>
      </w:pPr>
      <w:r w:rsidRPr="00610BE4">
        <w:rPr>
          <w:rFonts w:eastAsia="Calibri"/>
          <w:sz w:val="28"/>
          <w:szCs w:val="28"/>
          <w:lang w:eastAsia="en-US"/>
        </w:rPr>
        <w:t>3.2.15. Анализирует поступающие агитационные материалы в целях определения соответствия заявленной стоимости выполненных работ (оказанных услуг) по изготовлению и распространению поступивших материалов их фактической стоимости,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 фактов оплаты изготовления агитационных материалов помимо средств соответствующих избирательных фондов, фондов местного референдума,  готовит предложения для Комиссии по привлечению к ответственности кандидатов, избирательных объединений, инициативной группы по проведению местного референдума, иных групп участников местного референдума, а также граждан и юридических лиц.</w:t>
      </w:r>
    </w:p>
    <w:p w14:paraId="0A16F302"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3.2.16. Готовит для Комиссии проекты представлений в правоохранительные органы, суд, органы исполнительной власти, осуществляющие функции по контролю и надзору в сфере массовых коммуникаций, для установления лиц, совершивших противоправные действия в ходе изготовления и распространения агитационных материалов, а также пресечения их незаконного распространения.</w:t>
      </w:r>
    </w:p>
    <w:p w14:paraId="2D754781" w14:textId="4887314C"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3.2.17. Обеспечивает контроль за устранением нарушений закона, нормативных актов Центральной избирательной комиссии Российской Федерации, избирательной комиссии Тверской области, Комиссии, </w:t>
      </w:r>
      <w:r w:rsidRPr="00610BE4">
        <w:rPr>
          <w:rFonts w:eastAsia="Calibri"/>
          <w:sz w:val="28"/>
          <w:szCs w:val="28"/>
          <w:lang w:eastAsia="en-US"/>
        </w:rPr>
        <w:lastRenderedPageBreak/>
        <w:t>выявленных в ходе проверок расходования бюджетных средств, выделенных нижестоящим избирательным комиссиям, комиссиям референдума на подготовку и проведение соответствующих выборов, референдума, формирования и использования средств избирательных фондов кандидатов, избирательных объединений, фондов инициативной группы по проведению местного референдума, иных групп участников местного референдума.</w:t>
      </w:r>
    </w:p>
    <w:p w14:paraId="0744E70D" w14:textId="77777777" w:rsidR="00610BE4" w:rsidRPr="00610BE4" w:rsidRDefault="00610BE4" w:rsidP="00610BE4">
      <w:pPr>
        <w:spacing w:line="360" w:lineRule="auto"/>
        <w:ind w:firstLine="708"/>
        <w:jc w:val="both"/>
        <w:rPr>
          <w:rFonts w:eastAsia="Calibri"/>
          <w:sz w:val="28"/>
          <w:szCs w:val="28"/>
          <w:lang w:eastAsia="en-US"/>
        </w:rPr>
      </w:pPr>
      <w:r w:rsidRPr="00610BE4">
        <w:rPr>
          <w:rFonts w:eastAsia="Calibri"/>
          <w:sz w:val="28"/>
          <w:szCs w:val="28"/>
          <w:lang w:eastAsia="en-US"/>
        </w:rPr>
        <w:t>3.2.18. Готовит материалы для составления уполномоченным членом Комиссии с правом решающего голоса административных протоколов об административных правонарушениях.</w:t>
      </w:r>
    </w:p>
    <w:p w14:paraId="79608043"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3.2.19. Участвует в подготовке проектов нормативных актов Комиссии по вопросам, находящимся в компетенции КРС.</w:t>
      </w:r>
    </w:p>
    <w:p w14:paraId="0625806E" w14:textId="77777777" w:rsidR="00610BE4" w:rsidRPr="00610BE4" w:rsidRDefault="00610BE4" w:rsidP="00610BE4">
      <w:pPr>
        <w:spacing w:line="360" w:lineRule="auto"/>
        <w:ind w:firstLine="720"/>
        <w:jc w:val="both"/>
        <w:rPr>
          <w:snapToGrid w:val="0"/>
          <w:sz w:val="28"/>
          <w:szCs w:val="20"/>
        </w:rPr>
      </w:pPr>
      <w:r w:rsidRPr="00610BE4">
        <w:rPr>
          <w:snapToGrid w:val="0"/>
          <w:sz w:val="28"/>
          <w:szCs w:val="20"/>
        </w:rPr>
        <w:t>3.2.20. Готовит по поручению председателя Комиссии ответы на заявления и обращения граждан, организаций по вопросам, находящимся в компетенции КРС.</w:t>
      </w:r>
    </w:p>
    <w:p w14:paraId="67BCB9A0"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3.2.21. Взаимодействует с Контрольно-ревизионной службой при избирательной комиссии Тверской области, осуществляет обмен информацией в целях повышения эффективности деятельности и организации работы КРС.</w:t>
      </w:r>
    </w:p>
    <w:p w14:paraId="4E2A1BC5"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3.2.22. Оказывает организационно-методическую помощь нижестоящим избирательными комиссиям, комиссиям референдума по вопросам, находящимся в компетенции КРС.</w:t>
      </w:r>
    </w:p>
    <w:p w14:paraId="40783CF1" w14:textId="77777777" w:rsidR="00610BE4" w:rsidRPr="00610BE4" w:rsidRDefault="00610BE4" w:rsidP="00610BE4">
      <w:pPr>
        <w:spacing w:before="120" w:after="120" w:line="360" w:lineRule="auto"/>
        <w:jc w:val="center"/>
        <w:rPr>
          <w:rFonts w:eastAsia="Calibri"/>
          <w:b/>
          <w:sz w:val="28"/>
          <w:szCs w:val="28"/>
          <w:lang w:eastAsia="en-US"/>
        </w:rPr>
      </w:pPr>
      <w:r w:rsidRPr="00610BE4">
        <w:rPr>
          <w:rFonts w:eastAsia="Calibri"/>
          <w:b/>
          <w:sz w:val="28"/>
          <w:szCs w:val="28"/>
          <w:lang w:eastAsia="en-US"/>
        </w:rPr>
        <w:t>4. Организация деятельности КРС</w:t>
      </w:r>
    </w:p>
    <w:p w14:paraId="5FC6C45D"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4.1. Руководитель КРС:</w:t>
      </w:r>
    </w:p>
    <w:p w14:paraId="67680351"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4.1.1. Осуществляет общее руководство КРС и несет ответственность за выполнение возложенных на нее задач.</w:t>
      </w:r>
    </w:p>
    <w:p w14:paraId="1C542AF8"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2"/>
          <w:lang w:eastAsia="en-US"/>
        </w:rPr>
        <w:t>4.1.2.</w:t>
      </w:r>
      <w:r w:rsidRPr="00610BE4">
        <w:rPr>
          <w:rFonts w:eastAsia="Calibri"/>
          <w:sz w:val="28"/>
          <w:szCs w:val="22"/>
          <w:lang w:eastAsia="en-US"/>
        </w:rPr>
        <w:tab/>
        <w:t>Представляет на утверждение Комиссии Положение о КРС, предложения по внесению в него изменений и дополнений.</w:t>
      </w:r>
    </w:p>
    <w:p w14:paraId="64013F30"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4.1.3. </w:t>
      </w:r>
      <w:r w:rsidRPr="00610BE4">
        <w:rPr>
          <w:rFonts w:eastAsia="Calibri"/>
          <w:sz w:val="28"/>
          <w:szCs w:val="28"/>
          <w:lang w:eastAsia="en-US"/>
        </w:rPr>
        <w:tab/>
        <w:t xml:space="preserve">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Организует </w:t>
      </w:r>
      <w:r w:rsidRPr="00610BE4">
        <w:rPr>
          <w:rFonts w:eastAsia="Calibri"/>
          <w:sz w:val="28"/>
          <w:szCs w:val="28"/>
          <w:lang w:eastAsia="en-US"/>
        </w:rPr>
        <w:lastRenderedPageBreak/>
        <w:t>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14:paraId="1EE1FF23"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4.1.4. Представляет или поручает своему заместителю, иным членам КРС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местного референдума, иными группами участников местных референдумов.</w:t>
      </w:r>
    </w:p>
    <w:p w14:paraId="5F05AE5D"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4.1.5. Подписывает документы КРС, относящиеся к ее ведению.</w:t>
      </w:r>
    </w:p>
    <w:p w14:paraId="77FF1F04"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4.1.6. Определяет обязанности заместителя и членов КРС, в том числе обязанность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местного референдума, иными группами участников местного референдума.</w:t>
      </w:r>
    </w:p>
    <w:p w14:paraId="1155D89D"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4.1.7. Вносит на рассмотрение председателя Комиссии предложения о привлечении к работе КРС экспертов на основе гражданско-правовых договоров.</w:t>
      </w:r>
    </w:p>
    <w:p w14:paraId="2563B1C3"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4.1.8. Осуществляет иные полномочия, предусмотренные федеральным и региональным законодательством, настоящим Примерным положением.</w:t>
      </w:r>
    </w:p>
    <w:p w14:paraId="7CA75E8D" w14:textId="77777777" w:rsidR="00610BE4" w:rsidRPr="00610BE4" w:rsidRDefault="00610BE4" w:rsidP="00610BE4">
      <w:pPr>
        <w:spacing w:line="360" w:lineRule="auto"/>
        <w:ind w:firstLine="720"/>
        <w:jc w:val="both"/>
        <w:rPr>
          <w:snapToGrid w:val="0"/>
          <w:sz w:val="28"/>
          <w:szCs w:val="20"/>
        </w:rPr>
      </w:pPr>
      <w:r w:rsidRPr="00610BE4">
        <w:rPr>
          <w:snapToGrid w:val="0"/>
          <w:sz w:val="28"/>
          <w:szCs w:val="20"/>
        </w:rPr>
        <w:t>4.2.</w:t>
      </w:r>
      <w:r w:rsidRPr="00610BE4">
        <w:rPr>
          <w:snapToGrid w:val="0"/>
          <w:sz w:val="28"/>
          <w:szCs w:val="20"/>
        </w:rPr>
        <w:tab/>
        <w:t xml:space="preserve">Заместитель руководителя КРС осуществляет полномочия в соответствии с установленными руководителем КРС обязанностями. </w:t>
      </w:r>
    </w:p>
    <w:p w14:paraId="3BE349D3"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4.3. Члены КРС:</w:t>
      </w:r>
    </w:p>
    <w:p w14:paraId="1993EE35"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4.3.1. Обеспечивают качественное и своевременное выполнение возложенных на них обязанностей, участвуют в подготовке и проведении заседаний КРС. </w:t>
      </w:r>
    </w:p>
    <w:p w14:paraId="5B2636D4" w14:textId="3ABBB888"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4.3.2. По поручению руководителя КРС или его заместителя участвуют в проверках соблюдения избирательными комиссиями, комиссиями референдума, кандидатами, избирательными объединениями, инициативной группой по проведению местного референдума, иными группами участников местного референдума законодательства Российской Федерации, положений </w:t>
      </w:r>
      <w:r w:rsidRPr="00610BE4">
        <w:rPr>
          <w:rFonts w:eastAsia="Calibri"/>
          <w:sz w:val="28"/>
          <w:szCs w:val="28"/>
          <w:lang w:eastAsia="en-US"/>
        </w:rPr>
        <w:lastRenderedPageBreak/>
        <w:t>нормативных актов Центральной избирательной комиссии Российской Федерации, избирательной комиссии Тверской области, Комиссии по вопросам, находящимся в компетенции КРС.</w:t>
      </w:r>
    </w:p>
    <w:p w14:paraId="6412391B" w14:textId="17071244"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4.3.3. Обеспечивают контроль за устранением нарушений законодательства Российской Федерации, положений нормативных актов Центральной избирательной комиссии Российской Федерации, избирательной комиссии Тверской области, иной избирательной комиссии, Комиссии, выявленных в ходе проверок расходования бюджетных средств, выделенных нижестоящим  избирательным комиссиям, комиссиям референдума на подготовку и проведение соответствующих выборов, референдумов, формирования и использования денежных средств избирательных фондов кандидатов, выдвинутых по одномандатным избирательным округам на  выборах депутатов Законодательного Собрания Тверской области (в случае возложения на Комиссию  полномочий окружной избирательной комиссии), кандидатов и избирательных объединений при проведении выборов в органы местного самоуправления, фондов инициативной группы по проведению местного референдума, иных групп участников местного референдума при проведении местного референдума.</w:t>
      </w:r>
    </w:p>
    <w:p w14:paraId="2A25B5B3"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4.3.4. Готовят документы о финансовых нарушениях при проведении соответствующих выборов, референдумов, несут ответственность за достоверность сведений, указанных в этих документах.</w:t>
      </w:r>
    </w:p>
    <w:p w14:paraId="03B8554B"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4.3.5. По поручению руководства КРС или его заместителя запрашивают и получают сведения и материалы по вопросам, находящимся в компетенции КРС, от кандидатов, избирательных объединений, инициативной группы по проведению местного референдума, иных групп участников местного референдума, избирательных комиссий, комиссий референдума, территориальных органов государственных и иных органов и учреждений, а также от граждан и юридических лиц.</w:t>
      </w:r>
    </w:p>
    <w:p w14:paraId="51ACD9BD"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lastRenderedPageBreak/>
        <w:t>4.3.6. Оказывают организационно-методическую помощь нижестоящим избирательным комиссиям, комиссиям референдума по вопросам, находящимся в компетенции КРС.</w:t>
      </w:r>
    </w:p>
    <w:p w14:paraId="6F2A0A0A"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4.3.7. По поручению руководителя КРС или его заместителя участвуют в заседаниях Комиссии, совещаниях при обсуждении вопросов, находящихся в компетенции КРС.</w:t>
      </w:r>
    </w:p>
    <w:p w14:paraId="3AD00E6E"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4.3.8. Участвуют в подготовке и проведении заседаний КРС.</w:t>
      </w:r>
    </w:p>
    <w:p w14:paraId="5AC661E8" w14:textId="77777777" w:rsidR="00610BE4" w:rsidRPr="00610BE4" w:rsidRDefault="00610BE4" w:rsidP="00610BE4">
      <w:pPr>
        <w:spacing w:before="120" w:line="360" w:lineRule="auto"/>
        <w:ind w:firstLine="709"/>
        <w:contextualSpacing/>
        <w:jc w:val="center"/>
        <w:rPr>
          <w:rFonts w:eastAsia="Calibri"/>
          <w:b/>
          <w:sz w:val="28"/>
          <w:szCs w:val="28"/>
          <w:lang w:eastAsia="en-US"/>
        </w:rPr>
      </w:pPr>
    </w:p>
    <w:p w14:paraId="07A6FA38" w14:textId="77777777" w:rsidR="00610BE4" w:rsidRPr="00610BE4" w:rsidRDefault="00610BE4" w:rsidP="00610BE4">
      <w:pPr>
        <w:spacing w:before="120" w:line="360" w:lineRule="auto"/>
        <w:ind w:firstLine="709"/>
        <w:contextualSpacing/>
        <w:jc w:val="center"/>
        <w:rPr>
          <w:rFonts w:eastAsia="Calibri"/>
          <w:b/>
          <w:sz w:val="28"/>
          <w:szCs w:val="28"/>
          <w:lang w:eastAsia="en-US"/>
        </w:rPr>
      </w:pPr>
      <w:r w:rsidRPr="00610BE4">
        <w:rPr>
          <w:rFonts w:eastAsia="Calibri"/>
          <w:b/>
          <w:sz w:val="28"/>
          <w:szCs w:val="28"/>
          <w:lang w:eastAsia="en-US"/>
        </w:rPr>
        <w:t>5. Заседания КРС</w:t>
      </w:r>
    </w:p>
    <w:p w14:paraId="2BD9F044"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5.1. Заседания КРС проводятся по мере необходимости. </w:t>
      </w:r>
    </w:p>
    <w:p w14:paraId="62E323D6" w14:textId="77777777" w:rsidR="00610BE4" w:rsidRPr="00610BE4" w:rsidRDefault="00610BE4" w:rsidP="00610BE4">
      <w:pPr>
        <w:spacing w:line="360" w:lineRule="auto"/>
        <w:ind w:firstLine="709"/>
        <w:jc w:val="both"/>
        <w:rPr>
          <w:snapToGrid w:val="0"/>
          <w:sz w:val="28"/>
          <w:szCs w:val="20"/>
        </w:rPr>
      </w:pPr>
      <w:r w:rsidRPr="00610BE4">
        <w:rPr>
          <w:snapToGrid w:val="0"/>
          <w:sz w:val="28"/>
          <w:szCs w:val="28"/>
        </w:rPr>
        <w:t xml:space="preserve">5.2. Председательствует на заседании КРС ее руководитель либо по его поручению заместитель руководителя. Вопросы для рассмотрения на заседании КРС вносятся руководителем КРС как по собственной инициативе, так и на основании предложений заместителя руководителя КРС, членов КРС и Комиссии. </w:t>
      </w:r>
      <w:r w:rsidRPr="00610BE4">
        <w:rPr>
          <w:snapToGrid w:val="0"/>
          <w:sz w:val="28"/>
          <w:szCs w:val="20"/>
        </w:rPr>
        <w:t>Председательствующий на заседании КРС оглашает повестку заседания, определяет порядок его ведения.</w:t>
      </w:r>
    </w:p>
    <w:p w14:paraId="3EE2BF5B" w14:textId="77777777" w:rsidR="00610BE4" w:rsidRPr="00610BE4" w:rsidRDefault="00610BE4" w:rsidP="00610BE4">
      <w:pPr>
        <w:spacing w:line="360" w:lineRule="auto"/>
        <w:ind w:firstLine="709"/>
        <w:jc w:val="both"/>
        <w:rPr>
          <w:sz w:val="28"/>
          <w:szCs w:val="28"/>
          <w:lang w:val="x-none" w:eastAsia="x-none"/>
        </w:rPr>
      </w:pPr>
      <w:r w:rsidRPr="00610BE4">
        <w:rPr>
          <w:sz w:val="28"/>
          <w:szCs w:val="28"/>
          <w:lang w:val="x-none" w:eastAsia="x-none"/>
        </w:rPr>
        <w:t>5.3. На заседании КРС ведется протокол, который оформляет секретарь КРС – член КРС, назначаемый председательствующим на заседании КРС.</w:t>
      </w:r>
    </w:p>
    <w:p w14:paraId="1BD3CE24" w14:textId="77777777" w:rsidR="00610BE4" w:rsidRPr="00610BE4" w:rsidRDefault="00610BE4" w:rsidP="00610BE4">
      <w:pPr>
        <w:spacing w:line="360" w:lineRule="auto"/>
        <w:ind w:firstLine="720"/>
        <w:jc w:val="both"/>
        <w:rPr>
          <w:sz w:val="28"/>
          <w:szCs w:val="28"/>
          <w:lang w:val="x-none" w:eastAsia="x-none"/>
        </w:rPr>
      </w:pPr>
      <w:r w:rsidRPr="00610BE4">
        <w:rPr>
          <w:sz w:val="28"/>
          <w:szCs w:val="28"/>
          <w:lang w:val="x-none" w:eastAsia="x-none"/>
        </w:rPr>
        <w:t>В протоколе указываются: дата и повестка дня заседания КРС, присутствующие на заседании (члены КРС,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КРС и результаты голосования по этому решению. Протокол подписывается председательствующим на заседании КРС и секретарем КРС.</w:t>
      </w:r>
    </w:p>
    <w:p w14:paraId="27980AE1" w14:textId="77777777" w:rsidR="00610BE4" w:rsidRPr="00610BE4" w:rsidRDefault="00610BE4" w:rsidP="00610BE4">
      <w:pPr>
        <w:spacing w:line="360" w:lineRule="auto"/>
        <w:ind w:firstLine="720"/>
        <w:jc w:val="both"/>
        <w:rPr>
          <w:sz w:val="28"/>
          <w:szCs w:val="28"/>
          <w:lang w:val="x-none" w:eastAsia="x-none"/>
        </w:rPr>
      </w:pPr>
      <w:r w:rsidRPr="00610BE4">
        <w:rPr>
          <w:sz w:val="28"/>
          <w:szCs w:val="28"/>
          <w:lang w:val="x-none" w:eastAsia="x-none"/>
        </w:rPr>
        <w:t>По результатам рассмотрения каждого вопроса на заседании КРС принимается решение КРС, которое фиксируется в протоколе.</w:t>
      </w:r>
    </w:p>
    <w:p w14:paraId="0EE61E60" w14:textId="77777777" w:rsidR="00610BE4" w:rsidRPr="00610BE4" w:rsidRDefault="00610BE4" w:rsidP="00610BE4">
      <w:pPr>
        <w:spacing w:line="360" w:lineRule="auto"/>
        <w:ind w:firstLine="720"/>
        <w:jc w:val="both"/>
        <w:rPr>
          <w:rFonts w:eastAsia="Calibri"/>
          <w:sz w:val="28"/>
          <w:szCs w:val="22"/>
          <w:lang w:eastAsia="en-US"/>
        </w:rPr>
      </w:pPr>
      <w:r w:rsidRPr="00610BE4">
        <w:rPr>
          <w:rFonts w:eastAsia="Calibri"/>
          <w:sz w:val="28"/>
          <w:szCs w:val="22"/>
          <w:lang w:eastAsia="en-US"/>
        </w:rPr>
        <w:t xml:space="preserve">Решение КРС принимается большинством голосов от числа присутствующих на заседании членов КРС открытым голосованием. В случае </w:t>
      </w:r>
      <w:r w:rsidRPr="00610BE4">
        <w:rPr>
          <w:rFonts w:eastAsia="Calibri"/>
          <w:sz w:val="28"/>
          <w:szCs w:val="22"/>
          <w:lang w:eastAsia="en-US"/>
        </w:rPr>
        <w:lastRenderedPageBreak/>
        <w:t xml:space="preserve">равенства голосов «за» и «против» голос председательствующего на заседании КРС является решающим. </w:t>
      </w:r>
    </w:p>
    <w:p w14:paraId="2D280B0A"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5.4. На заседаниях КРС вправе присутствовать члены Комиссии.</w:t>
      </w:r>
    </w:p>
    <w:p w14:paraId="743C4104"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5.5. В случае необходимости на заседания КРС могут приглашаться представители территориальных органов соответствующих федеральных органов исполнительной власти, соответствующих исполнительных органов государственной власти Тверской области и иных органов, организаций  и учреждений, кандидаты, их уполномоченные представители и доверенные лица, уполномоченные представители и доверенные лица избирательных объединений, уполномоченные представители по финансовым вопросам кандидатов и избирательных объединений, члены и уполномоченные представители по финансовым вопросам инициативной группы по проведению местного референдума, иных групп участников местного референдума, члены избирательных комиссий, комиссий референдума, представители средств массовой информации, эксперты и другие специалисты.</w:t>
      </w:r>
    </w:p>
    <w:p w14:paraId="4697341C" w14:textId="77777777" w:rsidR="00610BE4" w:rsidRPr="00610BE4" w:rsidRDefault="00610BE4" w:rsidP="00610BE4">
      <w:pPr>
        <w:spacing w:line="360" w:lineRule="auto"/>
        <w:ind w:firstLine="720"/>
        <w:jc w:val="both"/>
        <w:rPr>
          <w:snapToGrid w:val="0"/>
          <w:sz w:val="28"/>
          <w:szCs w:val="20"/>
        </w:rPr>
      </w:pPr>
      <w:r w:rsidRPr="00610BE4">
        <w:rPr>
          <w:snapToGrid w:val="0"/>
          <w:sz w:val="28"/>
          <w:szCs w:val="20"/>
        </w:rPr>
        <w:t>5.6.</w:t>
      </w:r>
      <w:r w:rsidRPr="00610BE4">
        <w:rPr>
          <w:snapToGrid w:val="0"/>
          <w:sz w:val="28"/>
          <w:szCs w:val="20"/>
        </w:rPr>
        <w:tab/>
        <w:t xml:space="preserve">Решения КРС доводятся до сведения Комиссии и носят рекомендательный характер для Комиссии. </w:t>
      </w:r>
    </w:p>
    <w:p w14:paraId="31B6E12D" w14:textId="77777777" w:rsidR="00610BE4" w:rsidRPr="00610BE4" w:rsidRDefault="00610BE4" w:rsidP="00610BE4">
      <w:pPr>
        <w:spacing w:before="120" w:after="120" w:line="360" w:lineRule="auto"/>
        <w:jc w:val="center"/>
        <w:rPr>
          <w:rFonts w:eastAsia="Calibri"/>
          <w:b/>
          <w:sz w:val="28"/>
          <w:szCs w:val="28"/>
          <w:lang w:eastAsia="en-US"/>
        </w:rPr>
      </w:pPr>
      <w:r w:rsidRPr="00610BE4">
        <w:rPr>
          <w:rFonts w:eastAsia="Calibri"/>
          <w:b/>
          <w:sz w:val="28"/>
          <w:szCs w:val="28"/>
          <w:lang w:eastAsia="en-US"/>
        </w:rPr>
        <w:t>6. Обеспечение деятельности КРС</w:t>
      </w:r>
    </w:p>
    <w:p w14:paraId="4FE94E5E"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 xml:space="preserve">6.1. Организационное, правовое и материально-техническое обеспечение деятельности КРС осуществляет Комиссия. </w:t>
      </w:r>
    </w:p>
    <w:p w14:paraId="44704FE1" w14:textId="77777777" w:rsidR="00610BE4" w:rsidRPr="00610BE4" w:rsidRDefault="00610BE4" w:rsidP="00610BE4">
      <w:pPr>
        <w:spacing w:line="360" w:lineRule="auto"/>
        <w:ind w:firstLine="709"/>
        <w:jc w:val="both"/>
        <w:rPr>
          <w:rFonts w:eastAsia="Calibri"/>
          <w:sz w:val="28"/>
          <w:szCs w:val="28"/>
          <w:lang w:eastAsia="en-US"/>
        </w:rPr>
      </w:pPr>
      <w:r w:rsidRPr="00610BE4">
        <w:rPr>
          <w:rFonts w:eastAsia="Calibri"/>
          <w:sz w:val="28"/>
          <w:szCs w:val="28"/>
          <w:lang w:eastAsia="en-US"/>
        </w:rPr>
        <w:t>6.2. </w:t>
      </w:r>
      <w:r w:rsidRPr="00610BE4">
        <w:rPr>
          <w:rFonts w:eastAsia="Calibri"/>
          <w:sz w:val="28"/>
          <w:szCs w:val="22"/>
          <w:lang w:eastAsia="en-US"/>
        </w:rPr>
        <w:t>При осуществлении своих полномочий КРС может использовать ГАС «Выборы».</w:t>
      </w:r>
    </w:p>
    <w:p w14:paraId="1F25DF26" w14:textId="5548235D" w:rsidR="00403ABF" w:rsidRDefault="00403ABF"/>
    <w:p w14:paraId="4B818977" w14:textId="43837C89" w:rsidR="00252121" w:rsidRDefault="00252121"/>
    <w:p w14:paraId="264D7999" w14:textId="053EB6A8" w:rsidR="00252121" w:rsidRDefault="00252121"/>
    <w:p w14:paraId="51F1F6DD" w14:textId="4A986017" w:rsidR="00252121" w:rsidRDefault="00252121"/>
    <w:p w14:paraId="52AB2A18" w14:textId="0B7ACF76" w:rsidR="00252121" w:rsidRDefault="00252121"/>
    <w:p w14:paraId="01759532" w14:textId="16E962E7" w:rsidR="00252121" w:rsidRDefault="00252121"/>
    <w:p w14:paraId="1283F331" w14:textId="6B15516A" w:rsidR="00252121" w:rsidRDefault="00252121"/>
    <w:p w14:paraId="2BE130F4" w14:textId="791FCFFD" w:rsidR="00252121" w:rsidRDefault="00252121"/>
    <w:p w14:paraId="547B0476" w14:textId="0E66FDE9" w:rsidR="00252121" w:rsidRDefault="00252121"/>
    <w:p w14:paraId="20277B5C" w14:textId="25B4363D" w:rsidR="00252121" w:rsidRDefault="00252121"/>
    <w:p w14:paraId="0D919662" w14:textId="2542E760" w:rsidR="00252121" w:rsidRDefault="00252121"/>
    <w:tbl>
      <w:tblPr>
        <w:tblW w:w="5035" w:type="dxa"/>
        <w:tblInd w:w="4536" w:type="dxa"/>
        <w:tblLook w:val="01E0" w:firstRow="1" w:lastRow="1" w:firstColumn="1" w:lastColumn="1" w:noHBand="0" w:noVBand="0"/>
      </w:tblPr>
      <w:tblGrid>
        <w:gridCol w:w="5035"/>
      </w:tblGrid>
      <w:tr w:rsidR="00252121" w:rsidRPr="001904C4" w14:paraId="2B411F98" w14:textId="77777777" w:rsidTr="004D08CF">
        <w:tc>
          <w:tcPr>
            <w:tcW w:w="5035" w:type="dxa"/>
            <w:shd w:val="clear" w:color="auto" w:fill="auto"/>
          </w:tcPr>
          <w:p w14:paraId="353AC916" w14:textId="77777777" w:rsidR="00252121" w:rsidRPr="001904C4" w:rsidRDefault="00252121" w:rsidP="004D08CF">
            <w:pPr>
              <w:pStyle w:val="a8"/>
              <w:jc w:val="center"/>
              <w:rPr>
                <w:rFonts w:ascii="Times New Roman" w:hAnsi="Times New Roman"/>
                <w:sz w:val="28"/>
              </w:rPr>
            </w:pPr>
            <w:r w:rsidRPr="001904C4">
              <w:rPr>
                <w:rFonts w:ascii="Times New Roman" w:hAnsi="Times New Roman"/>
                <w:sz w:val="28"/>
              </w:rPr>
              <w:lastRenderedPageBreak/>
              <w:t>Приложение №2</w:t>
            </w:r>
          </w:p>
        </w:tc>
      </w:tr>
      <w:tr w:rsidR="00252121" w:rsidRPr="001904C4" w14:paraId="72C17B6B" w14:textId="77777777" w:rsidTr="004D08CF">
        <w:tc>
          <w:tcPr>
            <w:tcW w:w="5035" w:type="dxa"/>
            <w:shd w:val="clear" w:color="auto" w:fill="auto"/>
          </w:tcPr>
          <w:p w14:paraId="7C65D272" w14:textId="77777777" w:rsidR="00252121" w:rsidRPr="001904C4" w:rsidRDefault="00252121" w:rsidP="004D08CF">
            <w:pPr>
              <w:pStyle w:val="a8"/>
              <w:jc w:val="center"/>
              <w:rPr>
                <w:rFonts w:ascii="Times New Roman" w:hAnsi="Times New Roman"/>
                <w:sz w:val="28"/>
              </w:rPr>
            </w:pPr>
            <w:r w:rsidRPr="001904C4">
              <w:rPr>
                <w:rFonts w:ascii="Times New Roman" w:hAnsi="Times New Roman"/>
                <w:sz w:val="28"/>
              </w:rPr>
              <w:t xml:space="preserve">к постановлению территориальной избирательной комиссии </w:t>
            </w:r>
          </w:p>
          <w:p w14:paraId="69476383" w14:textId="4EE768F1" w:rsidR="00252121" w:rsidRPr="001904C4" w:rsidRDefault="00252121" w:rsidP="004D08CF">
            <w:pPr>
              <w:pStyle w:val="a8"/>
              <w:jc w:val="center"/>
              <w:rPr>
                <w:rFonts w:ascii="Times New Roman" w:hAnsi="Times New Roman"/>
                <w:sz w:val="28"/>
              </w:rPr>
            </w:pPr>
            <w:r w:rsidRPr="001904C4">
              <w:rPr>
                <w:rFonts w:ascii="Times New Roman" w:hAnsi="Times New Roman"/>
                <w:sz w:val="28"/>
              </w:rPr>
              <w:t xml:space="preserve">Кашинского </w:t>
            </w:r>
            <w:r>
              <w:rPr>
                <w:rFonts w:ascii="Times New Roman" w:hAnsi="Times New Roman"/>
                <w:sz w:val="28"/>
              </w:rPr>
              <w:t>округа</w:t>
            </w:r>
          </w:p>
        </w:tc>
      </w:tr>
      <w:tr w:rsidR="00252121" w:rsidRPr="001904C4" w14:paraId="78463E44" w14:textId="77777777" w:rsidTr="004D08CF">
        <w:tc>
          <w:tcPr>
            <w:tcW w:w="5035" w:type="dxa"/>
            <w:shd w:val="clear" w:color="auto" w:fill="auto"/>
          </w:tcPr>
          <w:p w14:paraId="03A8A81E" w14:textId="422C4C92" w:rsidR="00252121" w:rsidRPr="001904C4" w:rsidRDefault="00252121" w:rsidP="004D08CF">
            <w:pPr>
              <w:pStyle w:val="a8"/>
              <w:jc w:val="center"/>
              <w:rPr>
                <w:rFonts w:ascii="Times New Roman" w:hAnsi="Times New Roman"/>
                <w:sz w:val="28"/>
                <w:szCs w:val="28"/>
              </w:rPr>
            </w:pPr>
            <w:r w:rsidRPr="001904C4">
              <w:rPr>
                <w:rFonts w:ascii="Times New Roman" w:hAnsi="Times New Roman"/>
                <w:sz w:val="28"/>
                <w:szCs w:val="28"/>
              </w:rPr>
              <w:t xml:space="preserve">от </w:t>
            </w:r>
            <w:r w:rsidR="007E3E01">
              <w:rPr>
                <w:rFonts w:ascii="Times New Roman" w:hAnsi="Times New Roman"/>
                <w:sz w:val="28"/>
                <w:szCs w:val="28"/>
                <w:lang w:val="en-US"/>
              </w:rPr>
              <w:t>13</w:t>
            </w:r>
            <w:r w:rsidRPr="001904C4">
              <w:rPr>
                <w:rFonts w:ascii="Times New Roman" w:hAnsi="Times New Roman"/>
                <w:sz w:val="28"/>
                <w:szCs w:val="28"/>
              </w:rPr>
              <w:t xml:space="preserve"> </w:t>
            </w:r>
            <w:r>
              <w:rPr>
                <w:rFonts w:ascii="Times New Roman" w:hAnsi="Times New Roman"/>
                <w:sz w:val="28"/>
                <w:szCs w:val="28"/>
              </w:rPr>
              <w:t>июня</w:t>
            </w:r>
            <w:r w:rsidRPr="001904C4">
              <w:rPr>
                <w:rFonts w:ascii="Times New Roman" w:hAnsi="Times New Roman"/>
                <w:sz w:val="28"/>
                <w:szCs w:val="28"/>
              </w:rPr>
              <w:t xml:space="preserve"> 202</w:t>
            </w:r>
            <w:r>
              <w:rPr>
                <w:rFonts w:ascii="Times New Roman" w:hAnsi="Times New Roman"/>
                <w:sz w:val="28"/>
                <w:szCs w:val="28"/>
              </w:rPr>
              <w:t>3</w:t>
            </w:r>
            <w:r w:rsidRPr="001904C4">
              <w:rPr>
                <w:rFonts w:ascii="Times New Roman" w:hAnsi="Times New Roman"/>
                <w:sz w:val="28"/>
                <w:szCs w:val="28"/>
              </w:rPr>
              <w:t xml:space="preserve"> года № </w:t>
            </w:r>
            <w:r>
              <w:rPr>
                <w:rFonts w:ascii="Times New Roman" w:hAnsi="Times New Roman"/>
                <w:sz w:val="28"/>
                <w:szCs w:val="28"/>
              </w:rPr>
              <w:t>33</w:t>
            </w:r>
            <w:r w:rsidRPr="001904C4">
              <w:rPr>
                <w:rFonts w:ascii="Times New Roman" w:hAnsi="Times New Roman"/>
                <w:sz w:val="28"/>
                <w:szCs w:val="28"/>
              </w:rPr>
              <w:t>/</w:t>
            </w:r>
            <w:r>
              <w:rPr>
                <w:rFonts w:ascii="Times New Roman" w:hAnsi="Times New Roman"/>
                <w:sz w:val="28"/>
                <w:szCs w:val="28"/>
              </w:rPr>
              <w:t>241</w:t>
            </w:r>
            <w:r w:rsidRPr="001904C4">
              <w:rPr>
                <w:rFonts w:ascii="Times New Roman" w:hAnsi="Times New Roman"/>
                <w:sz w:val="28"/>
                <w:szCs w:val="28"/>
              </w:rPr>
              <w:t>-5</w:t>
            </w:r>
          </w:p>
        </w:tc>
      </w:tr>
    </w:tbl>
    <w:p w14:paraId="62373D45" w14:textId="77777777" w:rsidR="00EE36B0" w:rsidRDefault="00252121" w:rsidP="00252121">
      <w:pPr>
        <w:pStyle w:val="ConsTitle"/>
        <w:widowControl/>
        <w:spacing w:before="360"/>
        <w:jc w:val="center"/>
        <w:rPr>
          <w:rFonts w:ascii="Times New Roman" w:hAnsi="Times New Roman"/>
          <w:sz w:val="28"/>
        </w:rPr>
      </w:pPr>
      <w:r w:rsidRPr="007641C9">
        <w:rPr>
          <w:rFonts w:ascii="Times New Roman" w:hAnsi="Times New Roman"/>
          <w:sz w:val="28"/>
        </w:rPr>
        <w:t>Состав</w:t>
      </w:r>
      <w:r w:rsidRPr="007641C9">
        <w:rPr>
          <w:rFonts w:ascii="Times New Roman" w:hAnsi="Times New Roman"/>
          <w:sz w:val="28"/>
        </w:rPr>
        <w:br/>
        <w:t xml:space="preserve"> контрольно-ревизионной службы </w:t>
      </w:r>
    </w:p>
    <w:p w14:paraId="39CFBFD3" w14:textId="4EA31A5D" w:rsidR="00252121" w:rsidRPr="007641C9" w:rsidRDefault="00252121" w:rsidP="00EE36B0">
      <w:pPr>
        <w:pStyle w:val="ConsTitle"/>
        <w:widowControl/>
        <w:jc w:val="center"/>
        <w:rPr>
          <w:rFonts w:ascii="Times New Roman" w:hAnsi="Times New Roman"/>
          <w:sz w:val="28"/>
        </w:rPr>
      </w:pPr>
      <w:r w:rsidRPr="007641C9">
        <w:rPr>
          <w:rFonts w:ascii="Times New Roman" w:hAnsi="Times New Roman"/>
          <w:sz w:val="28"/>
        </w:rPr>
        <w:t>при территориальной избирательной комиссии Кашинского округа</w:t>
      </w:r>
    </w:p>
    <w:tbl>
      <w:tblPr>
        <w:tblW w:w="9356" w:type="dxa"/>
        <w:tblLook w:val="01E0" w:firstRow="1" w:lastRow="1" w:firstColumn="1" w:lastColumn="1" w:noHBand="0" w:noVBand="0"/>
      </w:tblPr>
      <w:tblGrid>
        <w:gridCol w:w="4658"/>
        <w:gridCol w:w="127"/>
        <w:gridCol w:w="4571"/>
      </w:tblGrid>
      <w:tr w:rsidR="00252121" w:rsidRPr="00A26158" w14:paraId="35205756" w14:textId="77777777" w:rsidTr="00EE36B0">
        <w:tc>
          <w:tcPr>
            <w:tcW w:w="4658" w:type="dxa"/>
            <w:shd w:val="clear" w:color="auto" w:fill="auto"/>
          </w:tcPr>
          <w:p w14:paraId="71FEC4B6" w14:textId="77777777" w:rsidR="00252121" w:rsidRDefault="00252121" w:rsidP="004D08CF">
            <w:pPr>
              <w:pStyle w:val="ConsTitle"/>
              <w:widowControl/>
              <w:spacing w:before="360"/>
              <w:rPr>
                <w:rFonts w:ascii="Times New Roman" w:hAnsi="Times New Roman"/>
                <w:b w:val="0"/>
                <w:sz w:val="28"/>
              </w:rPr>
            </w:pPr>
            <w:r w:rsidRPr="00873DC6">
              <w:rPr>
                <w:rFonts w:ascii="Times New Roman" w:hAnsi="Times New Roman"/>
                <w:b w:val="0"/>
                <w:sz w:val="28"/>
              </w:rPr>
              <w:t>Руководитель:</w:t>
            </w:r>
          </w:p>
          <w:p w14:paraId="55CD69C2" w14:textId="77777777" w:rsidR="00252121" w:rsidRDefault="00252121" w:rsidP="004D08CF">
            <w:pPr>
              <w:pStyle w:val="ConsTitle"/>
              <w:widowControl/>
              <w:rPr>
                <w:rFonts w:ascii="Times New Roman" w:hAnsi="Times New Roman"/>
                <w:b w:val="0"/>
                <w:sz w:val="28"/>
              </w:rPr>
            </w:pPr>
          </w:p>
          <w:p w14:paraId="445F2A31" w14:textId="77777777" w:rsidR="00252121" w:rsidRDefault="00252121" w:rsidP="004D08CF">
            <w:pPr>
              <w:pStyle w:val="ConsTitle"/>
              <w:widowControl/>
              <w:rPr>
                <w:rFonts w:ascii="Times New Roman" w:hAnsi="Times New Roman"/>
                <w:b w:val="0"/>
                <w:sz w:val="28"/>
              </w:rPr>
            </w:pPr>
            <w:r w:rsidRPr="001904C4">
              <w:rPr>
                <w:rFonts w:ascii="Times New Roman" w:hAnsi="Times New Roman"/>
                <w:b w:val="0"/>
                <w:sz w:val="28"/>
              </w:rPr>
              <w:t xml:space="preserve">Пряжников  </w:t>
            </w:r>
          </w:p>
          <w:p w14:paraId="11E2772A" w14:textId="77777777" w:rsidR="00252121" w:rsidRPr="00873DC6" w:rsidRDefault="00252121" w:rsidP="004D08CF">
            <w:pPr>
              <w:pStyle w:val="ConsTitle"/>
              <w:widowControl/>
              <w:rPr>
                <w:rFonts w:ascii="Times New Roman" w:hAnsi="Times New Roman"/>
                <w:b w:val="0"/>
                <w:sz w:val="28"/>
              </w:rPr>
            </w:pPr>
            <w:r w:rsidRPr="001904C4">
              <w:rPr>
                <w:rFonts w:ascii="Times New Roman" w:hAnsi="Times New Roman"/>
                <w:b w:val="0"/>
                <w:sz w:val="28"/>
              </w:rPr>
              <w:t>Александр</w:t>
            </w:r>
            <w:r>
              <w:rPr>
                <w:rFonts w:ascii="Times New Roman" w:hAnsi="Times New Roman"/>
                <w:b w:val="0"/>
                <w:sz w:val="28"/>
              </w:rPr>
              <w:t xml:space="preserve"> </w:t>
            </w:r>
            <w:r w:rsidRPr="001904C4">
              <w:rPr>
                <w:rFonts w:ascii="Times New Roman" w:hAnsi="Times New Roman"/>
                <w:b w:val="0"/>
                <w:sz w:val="28"/>
              </w:rPr>
              <w:t xml:space="preserve">Валерьевич </w:t>
            </w:r>
          </w:p>
        </w:tc>
        <w:tc>
          <w:tcPr>
            <w:tcW w:w="4696" w:type="dxa"/>
            <w:gridSpan w:val="2"/>
            <w:shd w:val="clear" w:color="auto" w:fill="auto"/>
          </w:tcPr>
          <w:p w14:paraId="3802462C" w14:textId="77777777" w:rsidR="00252121" w:rsidRPr="00873DC6" w:rsidRDefault="00252121" w:rsidP="004D08CF">
            <w:pPr>
              <w:pStyle w:val="ConsTitle"/>
              <w:widowControl/>
              <w:spacing w:before="360"/>
              <w:jc w:val="both"/>
              <w:rPr>
                <w:rFonts w:ascii="Times New Roman" w:hAnsi="Times New Roman"/>
                <w:b w:val="0"/>
                <w:sz w:val="28"/>
              </w:rPr>
            </w:pPr>
          </w:p>
          <w:p w14:paraId="4A4ADD80" w14:textId="035CF286" w:rsidR="00252121" w:rsidRPr="00873DC6" w:rsidRDefault="00252121" w:rsidP="00EE36B0">
            <w:pPr>
              <w:pStyle w:val="ConsTitle"/>
              <w:widowControl/>
              <w:tabs>
                <w:tab w:val="left" w:pos="474"/>
              </w:tabs>
              <w:spacing w:before="360"/>
              <w:jc w:val="both"/>
              <w:rPr>
                <w:rFonts w:ascii="Times New Roman" w:hAnsi="Times New Roman"/>
                <w:b w:val="0"/>
                <w:sz w:val="28"/>
              </w:rPr>
            </w:pPr>
            <w:r w:rsidRPr="00873DC6">
              <w:rPr>
                <w:rFonts w:ascii="Times New Roman" w:hAnsi="Times New Roman"/>
                <w:b w:val="0"/>
                <w:sz w:val="28"/>
              </w:rPr>
              <w:t>-</w:t>
            </w:r>
            <w:r w:rsidR="00EE36B0">
              <w:rPr>
                <w:rFonts w:ascii="Times New Roman" w:hAnsi="Times New Roman"/>
                <w:b w:val="0"/>
                <w:sz w:val="28"/>
              </w:rPr>
              <w:t xml:space="preserve"> </w:t>
            </w:r>
            <w:r w:rsidRPr="00873DC6">
              <w:rPr>
                <w:rFonts w:ascii="Times New Roman" w:hAnsi="Times New Roman"/>
                <w:b w:val="0"/>
                <w:sz w:val="28"/>
              </w:rPr>
              <w:t xml:space="preserve">заместитель председателя территориальной избирательной комиссии Кашинского </w:t>
            </w:r>
            <w:r>
              <w:rPr>
                <w:rFonts w:ascii="Times New Roman" w:hAnsi="Times New Roman"/>
                <w:b w:val="0"/>
                <w:sz w:val="28"/>
              </w:rPr>
              <w:t>округа</w:t>
            </w:r>
          </w:p>
        </w:tc>
      </w:tr>
      <w:tr w:rsidR="00252121" w:rsidRPr="00A26158" w14:paraId="2AC0B61A" w14:textId="77777777" w:rsidTr="00EE36B0">
        <w:tc>
          <w:tcPr>
            <w:tcW w:w="4658" w:type="dxa"/>
            <w:shd w:val="clear" w:color="auto" w:fill="auto"/>
          </w:tcPr>
          <w:p w14:paraId="34C33DEF" w14:textId="77777777" w:rsidR="00252121" w:rsidRPr="001904C4" w:rsidRDefault="00252121" w:rsidP="004D08CF">
            <w:pPr>
              <w:pStyle w:val="ConsTitle"/>
              <w:widowControl/>
              <w:spacing w:before="360"/>
              <w:rPr>
                <w:rFonts w:ascii="Times New Roman" w:hAnsi="Times New Roman"/>
                <w:b w:val="0"/>
                <w:sz w:val="28"/>
              </w:rPr>
            </w:pPr>
            <w:r w:rsidRPr="001904C4">
              <w:rPr>
                <w:rFonts w:ascii="Times New Roman" w:hAnsi="Times New Roman"/>
                <w:b w:val="0"/>
                <w:sz w:val="28"/>
              </w:rPr>
              <w:t>Заместитель руководителя:</w:t>
            </w:r>
          </w:p>
          <w:p w14:paraId="412BBC70" w14:textId="77777777" w:rsidR="00252121" w:rsidRPr="001904C4" w:rsidRDefault="00252121" w:rsidP="004D08CF">
            <w:pPr>
              <w:pStyle w:val="ConsTitle"/>
              <w:widowControl/>
              <w:spacing w:before="360"/>
              <w:rPr>
                <w:rFonts w:ascii="Times New Roman" w:hAnsi="Times New Roman"/>
                <w:b w:val="0"/>
                <w:sz w:val="28"/>
              </w:rPr>
            </w:pPr>
            <w:r w:rsidRPr="001904C4">
              <w:rPr>
                <w:rFonts w:ascii="Times New Roman" w:hAnsi="Times New Roman"/>
                <w:b w:val="0"/>
                <w:sz w:val="28"/>
              </w:rPr>
              <w:t xml:space="preserve">Запруднова  </w:t>
            </w:r>
          </w:p>
          <w:p w14:paraId="45E8DA85" w14:textId="77777777" w:rsidR="00252121" w:rsidRPr="001904C4" w:rsidRDefault="00252121" w:rsidP="004D08CF">
            <w:pPr>
              <w:pStyle w:val="ConsTitle"/>
              <w:widowControl/>
              <w:rPr>
                <w:rFonts w:ascii="Times New Roman" w:hAnsi="Times New Roman"/>
                <w:sz w:val="28"/>
              </w:rPr>
            </w:pPr>
            <w:r w:rsidRPr="001904C4">
              <w:rPr>
                <w:rFonts w:ascii="Times New Roman" w:hAnsi="Times New Roman"/>
                <w:b w:val="0"/>
                <w:sz w:val="28"/>
              </w:rPr>
              <w:t>Людмила Викторовна</w:t>
            </w:r>
          </w:p>
        </w:tc>
        <w:tc>
          <w:tcPr>
            <w:tcW w:w="4696" w:type="dxa"/>
            <w:gridSpan w:val="2"/>
            <w:shd w:val="clear" w:color="auto" w:fill="auto"/>
          </w:tcPr>
          <w:p w14:paraId="1114053F" w14:textId="77777777" w:rsidR="00252121" w:rsidRPr="001904C4" w:rsidRDefault="00252121" w:rsidP="004D08CF">
            <w:pPr>
              <w:pStyle w:val="ConsTitle"/>
              <w:widowControl/>
              <w:spacing w:before="360"/>
              <w:jc w:val="both"/>
              <w:rPr>
                <w:rFonts w:ascii="Times New Roman" w:hAnsi="Times New Roman"/>
                <w:sz w:val="28"/>
              </w:rPr>
            </w:pPr>
          </w:p>
          <w:p w14:paraId="481A0F10" w14:textId="77777777" w:rsidR="00252121" w:rsidRPr="001904C4" w:rsidRDefault="00252121" w:rsidP="004D08CF">
            <w:pPr>
              <w:pStyle w:val="ConsTitle"/>
              <w:widowControl/>
              <w:spacing w:before="360"/>
              <w:jc w:val="both"/>
              <w:rPr>
                <w:rFonts w:ascii="Times New Roman" w:hAnsi="Times New Roman"/>
                <w:sz w:val="28"/>
              </w:rPr>
            </w:pPr>
            <w:r w:rsidRPr="001904C4">
              <w:rPr>
                <w:rFonts w:ascii="Times New Roman" w:hAnsi="Times New Roman"/>
                <w:b w:val="0"/>
                <w:sz w:val="28"/>
              </w:rPr>
              <w:t xml:space="preserve">- член территориальной избирательной комиссии Кашинского округа </w:t>
            </w:r>
          </w:p>
        </w:tc>
      </w:tr>
      <w:tr w:rsidR="00252121" w:rsidRPr="00A26158" w14:paraId="62317091" w14:textId="77777777" w:rsidTr="00EE36B0">
        <w:tc>
          <w:tcPr>
            <w:tcW w:w="4658" w:type="dxa"/>
            <w:shd w:val="clear" w:color="auto" w:fill="auto"/>
          </w:tcPr>
          <w:p w14:paraId="3E16BC64" w14:textId="77777777" w:rsidR="00252121" w:rsidRPr="00873DC6" w:rsidRDefault="00252121" w:rsidP="004D08CF">
            <w:pPr>
              <w:pStyle w:val="ConsTitle"/>
              <w:widowControl/>
              <w:rPr>
                <w:rFonts w:ascii="Times New Roman" w:hAnsi="Times New Roman"/>
                <w:b w:val="0"/>
                <w:sz w:val="28"/>
              </w:rPr>
            </w:pPr>
            <w:r w:rsidRPr="00873DC6">
              <w:rPr>
                <w:rFonts w:ascii="Times New Roman" w:hAnsi="Times New Roman"/>
                <w:b w:val="0"/>
                <w:sz w:val="28"/>
              </w:rPr>
              <w:t>Члены комиссии:</w:t>
            </w:r>
          </w:p>
          <w:p w14:paraId="094623F8" w14:textId="77777777" w:rsidR="00252121" w:rsidRDefault="00252121" w:rsidP="004D08CF">
            <w:pPr>
              <w:pStyle w:val="ConsTitle"/>
              <w:widowControl/>
              <w:spacing w:before="360"/>
              <w:rPr>
                <w:rFonts w:ascii="Times New Roman" w:hAnsi="Times New Roman"/>
                <w:b w:val="0"/>
                <w:sz w:val="28"/>
              </w:rPr>
            </w:pPr>
            <w:r w:rsidRPr="00873DC6">
              <w:rPr>
                <w:rFonts w:ascii="Times New Roman" w:hAnsi="Times New Roman"/>
                <w:b w:val="0"/>
                <w:sz w:val="28"/>
              </w:rPr>
              <w:t>Евстафьева Ирина Олеговна</w:t>
            </w:r>
          </w:p>
          <w:p w14:paraId="62DE9A30" w14:textId="77777777" w:rsidR="00252121" w:rsidRPr="00873DC6" w:rsidRDefault="00252121" w:rsidP="004D08CF">
            <w:pPr>
              <w:pStyle w:val="ConsTitle"/>
              <w:widowControl/>
              <w:rPr>
                <w:rFonts w:ascii="Times New Roman" w:hAnsi="Times New Roman"/>
                <w:b w:val="0"/>
                <w:sz w:val="28"/>
              </w:rPr>
            </w:pPr>
          </w:p>
          <w:p w14:paraId="5ADE0EF5" w14:textId="77777777" w:rsidR="007E3E01" w:rsidRDefault="007E3E01" w:rsidP="004D08CF">
            <w:pPr>
              <w:pStyle w:val="ConsTitle"/>
              <w:widowControl/>
              <w:spacing w:before="360"/>
              <w:rPr>
                <w:rFonts w:ascii="Times New Roman" w:hAnsi="Times New Roman"/>
                <w:b w:val="0"/>
                <w:sz w:val="28"/>
              </w:rPr>
            </w:pPr>
          </w:p>
          <w:p w14:paraId="10CE0D04" w14:textId="6CF3AA6D" w:rsidR="00252121" w:rsidRPr="00873DC6" w:rsidRDefault="00252121" w:rsidP="004D08CF">
            <w:pPr>
              <w:pStyle w:val="ConsTitle"/>
              <w:widowControl/>
              <w:spacing w:before="360"/>
              <w:rPr>
                <w:rFonts w:ascii="Times New Roman" w:hAnsi="Times New Roman"/>
                <w:b w:val="0"/>
                <w:sz w:val="28"/>
              </w:rPr>
            </w:pPr>
            <w:r w:rsidRPr="00873DC6">
              <w:rPr>
                <w:rFonts w:ascii="Times New Roman" w:hAnsi="Times New Roman"/>
                <w:b w:val="0"/>
                <w:sz w:val="28"/>
              </w:rPr>
              <w:t>Константинова Татьяна Николаевна</w:t>
            </w:r>
          </w:p>
        </w:tc>
        <w:tc>
          <w:tcPr>
            <w:tcW w:w="4696" w:type="dxa"/>
            <w:gridSpan w:val="2"/>
            <w:shd w:val="clear" w:color="auto" w:fill="auto"/>
          </w:tcPr>
          <w:p w14:paraId="4BD6034E" w14:textId="02CCAFC3" w:rsidR="00252121" w:rsidRPr="00CB0665" w:rsidRDefault="00252121" w:rsidP="004D08CF">
            <w:pPr>
              <w:pStyle w:val="ConsTitle"/>
              <w:widowControl/>
              <w:spacing w:before="360"/>
              <w:jc w:val="both"/>
              <w:rPr>
                <w:rFonts w:ascii="Times New Roman" w:hAnsi="Times New Roman"/>
                <w:b w:val="0"/>
                <w:sz w:val="28"/>
              </w:rPr>
            </w:pPr>
            <w:r w:rsidRPr="00CB0665">
              <w:rPr>
                <w:rFonts w:ascii="Times New Roman" w:hAnsi="Times New Roman"/>
                <w:b w:val="0"/>
                <w:sz w:val="28"/>
              </w:rPr>
              <w:t xml:space="preserve">- член территориальной </w:t>
            </w:r>
            <w:r w:rsidR="00EE36B0" w:rsidRPr="00CB0665">
              <w:rPr>
                <w:rFonts w:ascii="Times New Roman" w:hAnsi="Times New Roman"/>
                <w:b w:val="0"/>
                <w:sz w:val="28"/>
              </w:rPr>
              <w:t>избирательной</w:t>
            </w:r>
            <w:r w:rsidRPr="00CB0665">
              <w:rPr>
                <w:rFonts w:ascii="Times New Roman" w:hAnsi="Times New Roman"/>
                <w:b w:val="0"/>
                <w:sz w:val="28"/>
              </w:rPr>
              <w:t xml:space="preserve"> комиссии Кашинского </w:t>
            </w:r>
            <w:r>
              <w:rPr>
                <w:rFonts w:ascii="Times New Roman" w:hAnsi="Times New Roman"/>
                <w:b w:val="0"/>
                <w:sz w:val="28"/>
              </w:rPr>
              <w:t>округа</w:t>
            </w:r>
            <w:r w:rsidRPr="00CB0665">
              <w:rPr>
                <w:rFonts w:ascii="Times New Roman" w:hAnsi="Times New Roman"/>
                <w:b w:val="0"/>
                <w:sz w:val="28"/>
              </w:rPr>
              <w:t>, экономист АХЧ Кашинской ЦРБ</w:t>
            </w:r>
          </w:p>
          <w:p w14:paraId="6C49B1A8" w14:textId="77777777" w:rsidR="00252121" w:rsidRPr="00873DC6" w:rsidRDefault="00252121" w:rsidP="004D08CF">
            <w:pPr>
              <w:pStyle w:val="ConsTitle"/>
              <w:widowControl/>
              <w:spacing w:before="360"/>
              <w:jc w:val="both"/>
              <w:rPr>
                <w:rFonts w:ascii="Times New Roman" w:hAnsi="Times New Roman"/>
                <w:b w:val="0"/>
                <w:sz w:val="28"/>
              </w:rPr>
            </w:pPr>
            <w:r w:rsidRPr="00873DC6">
              <w:rPr>
                <w:rFonts w:ascii="Times New Roman" w:hAnsi="Times New Roman"/>
                <w:b w:val="0"/>
                <w:sz w:val="28"/>
              </w:rPr>
              <w:t>- бухгалтер территориальной избирательной комиссии Кашинского района</w:t>
            </w:r>
          </w:p>
        </w:tc>
      </w:tr>
      <w:tr w:rsidR="00CF5B45" w:rsidRPr="00CF5B45" w14:paraId="2B2FE866" w14:textId="77777777" w:rsidTr="00EE36B0">
        <w:tc>
          <w:tcPr>
            <w:tcW w:w="4658" w:type="dxa"/>
            <w:shd w:val="clear" w:color="auto" w:fill="auto"/>
          </w:tcPr>
          <w:p w14:paraId="1DB8524E" w14:textId="75CC5588" w:rsidR="00252121" w:rsidRPr="00CF5B45" w:rsidRDefault="00CF5B45" w:rsidP="004D08CF">
            <w:pPr>
              <w:pStyle w:val="ConsTitle"/>
              <w:widowControl/>
              <w:spacing w:before="360"/>
              <w:rPr>
                <w:rFonts w:ascii="Times New Roman" w:hAnsi="Times New Roman"/>
                <w:b w:val="0"/>
                <w:sz w:val="28"/>
              </w:rPr>
            </w:pPr>
            <w:r w:rsidRPr="00CF5B45">
              <w:rPr>
                <w:rFonts w:ascii="Times New Roman" w:hAnsi="Times New Roman"/>
                <w:b w:val="0"/>
                <w:sz w:val="28"/>
              </w:rPr>
              <w:t>Валежникова Раиса Владимировна</w:t>
            </w:r>
          </w:p>
        </w:tc>
        <w:tc>
          <w:tcPr>
            <w:tcW w:w="4696" w:type="dxa"/>
            <w:gridSpan w:val="2"/>
            <w:shd w:val="clear" w:color="auto" w:fill="auto"/>
          </w:tcPr>
          <w:p w14:paraId="433A35D4" w14:textId="718B4CCC" w:rsidR="00252121" w:rsidRPr="00CF5B45" w:rsidRDefault="00252121" w:rsidP="004D08CF">
            <w:pPr>
              <w:pStyle w:val="ConsTitle"/>
              <w:widowControl/>
              <w:jc w:val="both"/>
              <w:rPr>
                <w:rFonts w:ascii="Times New Roman" w:hAnsi="Times New Roman"/>
                <w:b w:val="0"/>
                <w:sz w:val="28"/>
              </w:rPr>
            </w:pPr>
            <w:r w:rsidRPr="00CF5B45">
              <w:rPr>
                <w:rFonts w:ascii="Times New Roman" w:hAnsi="Times New Roman"/>
                <w:b w:val="0"/>
                <w:sz w:val="28"/>
              </w:rPr>
              <w:t xml:space="preserve">- </w:t>
            </w:r>
            <w:r w:rsidR="00CF5B45" w:rsidRPr="00CF5B45">
              <w:rPr>
                <w:rFonts w:ascii="Times New Roman" w:hAnsi="Times New Roman"/>
                <w:b w:val="0"/>
                <w:sz w:val="28"/>
              </w:rPr>
              <w:t>Председатель Контрольно-счетной палаты</w:t>
            </w:r>
            <w:r w:rsidRPr="00CF5B45">
              <w:rPr>
                <w:rFonts w:ascii="Times New Roman" w:hAnsi="Times New Roman"/>
                <w:b w:val="0"/>
                <w:sz w:val="28"/>
              </w:rPr>
              <w:t xml:space="preserve"> Кашинского городского округа</w:t>
            </w:r>
            <w:r w:rsidR="00CF5B45" w:rsidRPr="00CF5B45">
              <w:rPr>
                <w:rFonts w:ascii="Times New Roman" w:hAnsi="Times New Roman"/>
                <w:b w:val="0"/>
                <w:sz w:val="28"/>
              </w:rPr>
              <w:t xml:space="preserve"> (по согласованию)</w:t>
            </w:r>
            <w:r w:rsidRPr="00CF5B45">
              <w:rPr>
                <w:rFonts w:ascii="Times New Roman" w:hAnsi="Times New Roman"/>
                <w:b w:val="0"/>
                <w:sz w:val="28"/>
              </w:rPr>
              <w:t>.</w:t>
            </w:r>
          </w:p>
        </w:tc>
      </w:tr>
      <w:tr w:rsidR="00252121" w:rsidRPr="00A26158" w14:paraId="527C69FE" w14:textId="77777777" w:rsidTr="00EE36B0">
        <w:tc>
          <w:tcPr>
            <w:tcW w:w="4658" w:type="dxa"/>
            <w:shd w:val="clear" w:color="auto" w:fill="auto"/>
          </w:tcPr>
          <w:p w14:paraId="67F3577C" w14:textId="77777777" w:rsidR="00252121" w:rsidRPr="00873DC6" w:rsidRDefault="00252121" w:rsidP="004D08CF">
            <w:pPr>
              <w:pStyle w:val="ConsTitle"/>
              <w:widowControl/>
              <w:rPr>
                <w:rFonts w:ascii="Times New Roman" w:hAnsi="Times New Roman"/>
                <w:b w:val="0"/>
                <w:sz w:val="28"/>
              </w:rPr>
            </w:pPr>
            <w:r w:rsidRPr="00873DC6">
              <w:rPr>
                <w:rFonts w:ascii="Times New Roman" w:hAnsi="Times New Roman"/>
                <w:b w:val="0"/>
                <w:sz w:val="28"/>
              </w:rPr>
              <w:t>Галяев</w:t>
            </w:r>
            <w:r>
              <w:rPr>
                <w:rFonts w:ascii="Times New Roman" w:hAnsi="Times New Roman"/>
                <w:b w:val="0"/>
                <w:sz w:val="28"/>
              </w:rPr>
              <w:t xml:space="preserve"> Денис Николаевич</w:t>
            </w:r>
          </w:p>
        </w:tc>
        <w:tc>
          <w:tcPr>
            <w:tcW w:w="4696" w:type="dxa"/>
            <w:gridSpan w:val="2"/>
            <w:shd w:val="clear" w:color="auto" w:fill="auto"/>
          </w:tcPr>
          <w:p w14:paraId="7D70265B" w14:textId="7A84B3AE" w:rsidR="00252121" w:rsidRPr="007641C9" w:rsidRDefault="00252121" w:rsidP="004D08CF">
            <w:pPr>
              <w:pStyle w:val="ConsTitle"/>
              <w:widowControl/>
              <w:jc w:val="both"/>
              <w:rPr>
                <w:rFonts w:ascii="Times New Roman" w:hAnsi="Times New Roman"/>
                <w:b w:val="0"/>
                <w:sz w:val="28"/>
              </w:rPr>
            </w:pPr>
            <w:r w:rsidRPr="007641C9">
              <w:rPr>
                <w:rFonts w:ascii="Times New Roman" w:hAnsi="Times New Roman"/>
                <w:b w:val="0"/>
                <w:sz w:val="28"/>
              </w:rPr>
              <w:t xml:space="preserve">- </w:t>
            </w:r>
            <w:r w:rsidR="00322231">
              <w:rPr>
                <w:rFonts w:ascii="Times New Roman" w:hAnsi="Times New Roman"/>
                <w:b w:val="0"/>
                <w:sz w:val="28"/>
              </w:rPr>
              <w:t>заместитель начальника</w:t>
            </w:r>
            <w:r w:rsidRPr="007641C9">
              <w:rPr>
                <w:rFonts w:ascii="Times New Roman" w:hAnsi="Times New Roman"/>
                <w:b w:val="0"/>
                <w:sz w:val="28"/>
              </w:rPr>
              <w:t xml:space="preserve"> МО МВД России Кашинский</w:t>
            </w:r>
            <w:r w:rsidR="00322231">
              <w:rPr>
                <w:rFonts w:ascii="Times New Roman" w:hAnsi="Times New Roman"/>
                <w:b w:val="0"/>
                <w:sz w:val="28"/>
              </w:rPr>
              <w:t xml:space="preserve"> – начальник полиции</w:t>
            </w:r>
            <w:r w:rsidRPr="007641C9">
              <w:rPr>
                <w:rFonts w:ascii="Times New Roman" w:hAnsi="Times New Roman"/>
                <w:b w:val="0"/>
                <w:sz w:val="28"/>
              </w:rPr>
              <w:t xml:space="preserve"> </w:t>
            </w:r>
            <w:r>
              <w:rPr>
                <w:rFonts w:ascii="Times New Roman" w:hAnsi="Times New Roman"/>
                <w:b w:val="0"/>
                <w:sz w:val="28"/>
              </w:rPr>
              <w:t>(по согласованию).</w:t>
            </w:r>
          </w:p>
        </w:tc>
      </w:tr>
      <w:tr w:rsidR="00EE36B0" w:rsidRPr="00EE36B0" w14:paraId="028C834B" w14:textId="77777777" w:rsidTr="00EE36B0">
        <w:tc>
          <w:tcPr>
            <w:tcW w:w="4785" w:type="dxa"/>
            <w:gridSpan w:val="2"/>
            <w:shd w:val="clear" w:color="auto" w:fill="auto"/>
          </w:tcPr>
          <w:p w14:paraId="6BD70D58" w14:textId="4B238F2E" w:rsidR="00EE36B0" w:rsidRPr="00EE36B0" w:rsidRDefault="00EE36B0" w:rsidP="004D08CF">
            <w:pPr>
              <w:pStyle w:val="ConsTitle"/>
              <w:widowControl/>
              <w:rPr>
                <w:rFonts w:ascii="Times New Roman" w:hAnsi="Times New Roman"/>
                <w:b w:val="0"/>
                <w:color w:val="FF0000"/>
                <w:sz w:val="28"/>
              </w:rPr>
            </w:pPr>
          </w:p>
        </w:tc>
        <w:tc>
          <w:tcPr>
            <w:tcW w:w="4571" w:type="dxa"/>
            <w:shd w:val="clear" w:color="auto" w:fill="auto"/>
          </w:tcPr>
          <w:p w14:paraId="79711701" w14:textId="7E562DAF" w:rsidR="00EE36B0" w:rsidRPr="00EE36B0" w:rsidRDefault="00EE36B0" w:rsidP="004D08CF">
            <w:pPr>
              <w:rPr>
                <w:b/>
                <w:color w:val="FF0000"/>
                <w:sz w:val="28"/>
              </w:rPr>
            </w:pPr>
          </w:p>
        </w:tc>
      </w:tr>
    </w:tbl>
    <w:p w14:paraId="4726C405" w14:textId="77777777" w:rsidR="00252121" w:rsidRDefault="00252121"/>
    <w:sectPr w:rsidR="00252121" w:rsidSect="00444398">
      <w:headerReference w:type="default" r:id="rId7"/>
      <w:footnotePr>
        <w:numFmt w:val="chicago"/>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863BD" w14:textId="77777777" w:rsidR="00246609" w:rsidRDefault="00246609" w:rsidP="00610BE4">
      <w:r>
        <w:separator/>
      </w:r>
    </w:p>
  </w:endnote>
  <w:endnote w:type="continuationSeparator" w:id="0">
    <w:p w14:paraId="3EEA8A92" w14:textId="77777777" w:rsidR="00246609" w:rsidRDefault="00246609" w:rsidP="0061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FEAF7" w14:textId="77777777" w:rsidR="00246609" w:rsidRDefault="00246609" w:rsidP="00610BE4">
      <w:r>
        <w:separator/>
      </w:r>
    </w:p>
  </w:footnote>
  <w:footnote w:type="continuationSeparator" w:id="0">
    <w:p w14:paraId="69480DC3" w14:textId="77777777" w:rsidR="00246609" w:rsidRDefault="00246609" w:rsidP="0061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2802" w14:textId="77777777" w:rsidR="003B5FD6" w:rsidRPr="00B262FA" w:rsidRDefault="005E6EB8" w:rsidP="00B262FA">
    <w:pPr>
      <w:pStyle w:val="a3"/>
      <w:jc w:val="center"/>
    </w:pPr>
    <w:r w:rsidRPr="004C153D">
      <w:fldChar w:fldCharType="begin"/>
    </w:r>
    <w:r w:rsidRPr="004C153D">
      <w:instrText xml:space="preserve"> PAGE   \* MERGEFORMAT </w:instrText>
    </w:r>
    <w:r w:rsidRPr="004C153D">
      <w:fldChar w:fldCharType="separate"/>
    </w:r>
    <w:r>
      <w:rPr>
        <w:noProof/>
      </w:rPr>
      <w:t>15</w:t>
    </w:r>
    <w:r w:rsidRPr="004C153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237B07"/>
    <w:multiLevelType w:val="hybridMultilevel"/>
    <w:tmpl w:val="A3EE6412"/>
    <w:lvl w:ilvl="0" w:tplc="89503130">
      <w:start w:val="1"/>
      <w:numFmt w:val="decimal"/>
      <w:lvlText w:val="%1."/>
      <w:lvlJc w:val="left"/>
      <w:pPr>
        <w:tabs>
          <w:tab w:val="num" w:pos="1676"/>
        </w:tabs>
        <w:ind w:left="1676" w:hanging="60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AB"/>
    <w:rsid w:val="00041ED8"/>
    <w:rsid w:val="00181E18"/>
    <w:rsid w:val="001F068C"/>
    <w:rsid w:val="00223F70"/>
    <w:rsid w:val="0022517A"/>
    <w:rsid w:val="00246609"/>
    <w:rsid w:val="00252121"/>
    <w:rsid w:val="00254FBC"/>
    <w:rsid w:val="002B2A1E"/>
    <w:rsid w:val="002F167A"/>
    <w:rsid w:val="002F22AB"/>
    <w:rsid w:val="003147B4"/>
    <w:rsid w:val="00322231"/>
    <w:rsid w:val="00403ABF"/>
    <w:rsid w:val="004B77B7"/>
    <w:rsid w:val="00510CB9"/>
    <w:rsid w:val="005C4C7F"/>
    <w:rsid w:val="005E1BA1"/>
    <w:rsid w:val="005E6EB8"/>
    <w:rsid w:val="00610BE4"/>
    <w:rsid w:val="00665253"/>
    <w:rsid w:val="006B66AE"/>
    <w:rsid w:val="006C34B4"/>
    <w:rsid w:val="0076724D"/>
    <w:rsid w:val="007E3E01"/>
    <w:rsid w:val="009E1C78"/>
    <w:rsid w:val="00A53FF2"/>
    <w:rsid w:val="00AE0CC3"/>
    <w:rsid w:val="00B71CC8"/>
    <w:rsid w:val="00B90948"/>
    <w:rsid w:val="00BE08C2"/>
    <w:rsid w:val="00CF5B45"/>
    <w:rsid w:val="00D41743"/>
    <w:rsid w:val="00D65997"/>
    <w:rsid w:val="00D9207C"/>
    <w:rsid w:val="00DA51DC"/>
    <w:rsid w:val="00E71E2E"/>
    <w:rsid w:val="00EC4ADE"/>
    <w:rsid w:val="00ED4738"/>
    <w:rsid w:val="00EE36B0"/>
    <w:rsid w:val="00FB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2154"/>
  <w15:docId w15:val="{D9854EAB-24E3-4335-A4EF-DF87D152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2A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2517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2F22AB"/>
    <w:pPr>
      <w:keepNext/>
      <w:autoSpaceDE w:val="0"/>
      <w:autoSpaceDN w:val="0"/>
      <w:jc w:val="center"/>
      <w:outlineLvl w:val="0"/>
    </w:pPr>
    <w:rPr>
      <w:sz w:val="28"/>
      <w:szCs w:val="20"/>
    </w:rPr>
  </w:style>
  <w:style w:type="paragraph" w:customStyle="1" w:styleId="ConsNormal">
    <w:name w:val="ConsNormal"/>
    <w:uiPriority w:val="99"/>
    <w:rsid w:val="002F22AB"/>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20">
    <w:name w:val="Заголовок 2 Знак"/>
    <w:basedOn w:val="a0"/>
    <w:link w:val="2"/>
    <w:rsid w:val="0022517A"/>
    <w:rPr>
      <w:rFonts w:ascii="Arial" w:eastAsia="Times New Roman" w:hAnsi="Arial" w:cs="Arial"/>
      <w:b/>
      <w:bCs/>
      <w:i/>
      <w:iCs/>
      <w:sz w:val="28"/>
      <w:szCs w:val="28"/>
      <w:lang w:eastAsia="ru-RU"/>
    </w:rPr>
  </w:style>
  <w:style w:type="paragraph" w:styleId="a3">
    <w:name w:val="header"/>
    <w:basedOn w:val="a"/>
    <w:link w:val="a4"/>
    <w:uiPriority w:val="99"/>
    <w:semiHidden/>
    <w:unhideWhenUsed/>
    <w:rsid w:val="00610BE4"/>
    <w:pPr>
      <w:tabs>
        <w:tab w:val="center" w:pos="4677"/>
        <w:tab w:val="right" w:pos="9355"/>
      </w:tabs>
    </w:pPr>
  </w:style>
  <w:style w:type="character" w:customStyle="1" w:styleId="a4">
    <w:name w:val="Верхний колонтитул Знак"/>
    <w:basedOn w:val="a0"/>
    <w:link w:val="a3"/>
    <w:uiPriority w:val="99"/>
    <w:semiHidden/>
    <w:rsid w:val="00610BE4"/>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610BE4"/>
    <w:pPr>
      <w:spacing w:after="200" w:line="276" w:lineRule="auto"/>
    </w:pPr>
    <w:rPr>
      <w:rFonts w:ascii="Calibri" w:eastAsia="Calibri" w:hAnsi="Calibri"/>
      <w:sz w:val="20"/>
      <w:szCs w:val="20"/>
      <w:lang w:eastAsia="en-US"/>
    </w:rPr>
  </w:style>
  <w:style w:type="character" w:customStyle="1" w:styleId="a6">
    <w:name w:val="Текст сноски Знак"/>
    <w:basedOn w:val="a0"/>
    <w:link w:val="a5"/>
    <w:uiPriority w:val="99"/>
    <w:semiHidden/>
    <w:rsid w:val="00610BE4"/>
    <w:rPr>
      <w:rFonts w:ascii="Calibri" w:eastAsia="Calibri" w:hAnsi="Calibri" w:cs="Times New Roman"/>
      <w:sz w:val="20"/>
      <w:szCs w:val="20"/>
    </w:rPr>
  </w:style>
  <w:style w:type="character" w:styleId="a7">
    <w:name w:val="footnote reference"/>
    <w:uiPriority w:val="99"/>
    <w:semiHidden/>
    <w:unhideWhenUsed/>
    <w:rsid w:val="00610BE4"/>
    <w:rPr>
      <w:vertAlign w:val="superscript"/>
    </w:rPr>
  </w:style>
  <w:style w:type="paragraph" w:styleId="a8">
    <w:name w:val="Plain Text"/>
    <w:basedOn w:val="a"/>
    <w:link w:val="a9"/>
    <w:uiPriority w:val="99"/>
    <w:rsid w:val="00252121"/>
    <w:rPr>
      <w:rFonts w:ascii="Courier New" w:hAnsi="Courier New"/>
      <w:sz w:val="20"/>
      <w:szCs w:val="20"/>
    </w:rPr>
  </w:style>
  <w:style w:type="character" w:customStyle="1" w:styleId="a9">
    <w:name w:val="Текст Знак"/>
    <w:basedOn w:val="a0"/>
    <w:link w:val="a8"/>
    <w:uiPriority w:val="99"/>
    <w:rsid w:val="00252121"/>
    <w:rPr>
      <w:rFonts w:ascii="Courier New" w:eastAsia="Times New Roman" w:hAnsi="Courier New" w:cs="Times New Roman"/>
      <w:sz w:val="20"/>
      <w:szCs w:val="20"/>
      <w:lang w:eastAsia="ru-RU"/>
    </w:rPr>
  </w:style>
  <w:style w:type="paragraph" w:customStyle="1" w:styleId="ConsTitle">
    <w:name w:val="ConsTitle"/>
    <w:uiPriority w:val="99"/>
    <w:rsid w:val="00252121"/>
    <w:pPr>
      <w:widowControl w:val="0"/>
      <w:spacing w:after="0" w:line="240" w:lineRule="auto"/>
    </w:pPr>
    <w:rPr>
      <w:rFonts w:ascii="Arial" w:eastAsia="Times New Roman" w:hAnsi="Arial" w:cs="Times New Roman"/>
      <w:b/>
      <w:sz w:val="14"/>
      <w:szCs w:val="20"/>
      <w:lang w:eastAsia="ru-RU"/>
    </w:rPr>
  </w:style>
  <w:style w:type="paragraph" w:styleId="aa">
    <w:name w:val="Balloon Text"/>
    <w:basedOn w:val="a"/>
    <w:link w:val="ab"/>
    <w:uiPriority w:val="99"/>
    <w:semiHidden/>
    <w:unhideWhenUsed/>
    <w:rsid w:val="00BE08C2"/>
    <w:rPr>
      <w:rFonts w:ascii="Segoe UI" w:hAnsi="Segoe UI" w:cs="Segoe UI"/>
      <w:sz w:val="18"/>
      <w:szCs w:val="18"/>
    </w:rPr>
  </w:style>
  <w:style w:type="character" w:customStyle="1" w:styleId="ab">
    <w:name w:val="Текст выноски Знак"/>
    <w:basedOn w:val="a0"/>
    <w:link w:val="aa"/>
    <w:uiPriority w:val="99"/>
    <w:semiHidden/>
    <w:rsid w:val="00BE08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17</Pages>
  <Words>4136</Words>
  <Characters>23581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tik-kashin@yandex.ru</cp:lastModifiedBy>
  <cp:revision>8</cp:revision>
  <cp:lastPrinted>2023-06-13T13:13:00Z</cp:lastPrinted>
  <dcterms:created xsi:type="dcterms:W3CDTF">2023-06-05T08:29:00Z</dcterms:created>
  <dcterms:modified xsi:type="dcterms:W3CDTF">2023-06-13T13:14:00Z</dcterms:modified>
</cp:coreProperties>
</file>