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11213096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3B71D7">
              <w:rPr>
                <w:sz w:val="28"/>
                <w:szCs w:val="28"/>
              </w:rPr>
              <w:t>3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5E05D5E6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3B71D7">
              <w:rPr>
                <w:sz w:val="28"/>
                <w:szCs w:val="28"/>
              </w:rPr>
              <w:t>6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30</w:t>
            </w:r>
            <w:r w:rsidR="003B71D7">
              <w:rPr>
                <w:sz w:val="28"/>
                <w:szCs w:val="28"/>
              </w:rPr>
              <w:t>7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173DBF15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045C94" w:rsidRPr="00045C94">
        <w:rPr>
          <w:b/>
          <w:sz w:val="28"/>
          <w:szCs w:val="28"/>
        </w:rPr>
        <w:t>Бурлуцк</w:t>
      </w:r>
      <w:r w:rsidR="00045C94">
        <w:rPr>
          <w:b/>
          <w:sz w:val="28"/>
          <w:szCs w:val="28"/>
        </w:rPr>
        <w:t>ого</w:t>
      </w:r>
      <w:r w:rsidR="00045C94" w:rsidRPr="00045C94">
        <w:rPr>
          <w:b/>
          <w:sz w:val="28"/>
          <w:szCs w:val="28"/>
        </w:rPr>
        <w:t xml:space="preserve"> Никола</w:t>
      </w:r>
      <w:r w:rsidR="00045C94">
        <w:rPr>
          <w:b/>
          <w:sz w:val="28"/>
          <w:szCs w:val="28"/>
        </w:rPr>
        <w:t>я</w:t>
      </w:r>
      <w:r w:rsidR="00045C94" w:rsidRPr="00045C94">
        <w:rPr>
          <w:b/>
          <w:sz w:val="28"/>
          <w:szCs w:val="28"/>
        </w:rPr>
        <w:t xml:space="preserve"> Александрович</w:t>
      </w:r>
      <w:r w:rsidR="00045C94">
        <w:rPr>
          <w:b/>
          <w:sz w:val="28"/>
          <w:szCs w:val="28"/>
        </w:rPr>
        <w:t>а</w:t>
      </w:r>
    </w:p>
    <w:p w14:paraId="01DBC16F" w14:textId="7A3EB1A5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0"/>
      <w:bookmarkEnd w:id="1"/>
      <w:r w:rsidR="004D2F14">
        <w:rPr>
          <w:b/>
          <w:sz w:val="28"/>
          <w:szCs w:val="28"/>
        </w:rPr>
        <w:t xml:space="preserve"> </w:t>
      </w:r>
      <w:r w:rsidR="00045C94">
        <w:rPr>
          <w:b/>
          <w:sz w:val="28"/>
          <w:szCs w:val="28"/>
        </w:rPr>
        <w:t>17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4EF82EE1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3B71D7">
        <w:rPr>
          <w:sz w:val="28"/>
          <w:szCs w:val="28"/>
        </w:rPr>
        <w:t>17</w:t>
      </w:r>
      <w:r w:rsidR="00045C94" w:rsidRPr="00045C94">
        <w:rPr>
          <w:sz w:val="28"/>
          <w:szCs w:val="28"/>
        </w:rPr>
        <w:t xml:space="preserve"> </w:t>
      </w:r>
      <w:bookmarkStart w:id="2" w:name="_Hlk141888059"/>
      <w:r w:rsidR="003B71D7" w:rsidRPr="003B71D7">
        <w:rPr>
          <w:sz w:val="28"/>
          <w:szCs w:val="28"/>
        </w:rPr>
        <w:t>Бурлуцкого Николая Александровича</w:t>
      </w:r>
      <w:r w:rsidR="003B71D7" w:rsidRPr="003B71D7">
        <w:rPr>
          <w:sz w:val="28"/>
          <w:szCs w:val="28"/>
        </w:rPr>
        <w:t xml:space="preserve"> </w:t>
      </w:r>
      <w:bookmarkEnd w:id="2"/>
      <w:r w:rsidR="00045C94" w:rsidRPr="00045C94">
        <w:rPr>
          <w:sz w:val="28"/>
          <w:szCs w:val="28"/>
        </w:rPr>
        <w:t>требованиям Избирательного кодекса Тверской обл</w:t>
      </w:r>
      <w:bookmarkStart w:id="3" w:name="_GoBack"/>
      <w:bookmarkEnd w:id="3"/>
      <w:r w:rsidR="00045C94" w:rsidRPr="00045C94">
        <w:rPr>
          <w:sz w:val="28"/>
          <w:szCs w:val="28"/>
        </w:rPr>
        <w:t xml:space="preserve">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6C7E3727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>Кашинской городской Думы второго созыва по Кашинскому одномандатному избирательному округу № 17</w:t>
      </w:r>
      <w:r w:rsidRPr="00045C94">
        <w:rPr>
          <w:sz w:val="28"/>
          <w:szCs w:val="28"/>
        </w:rPr>
        <w:t xml:space="preserve"> </w:t>
      </w:r>
      <w:r w:rsidR="003B71D7" w:rsidRPr="003B71D7">
        <w:rPr>
          <w:sz w:val="28"/>
          <w:szCs w:val="28"/>
        </w:rPr>
        <w:t>Бурлуцк</w:t>
      </w:r>
      <w:r w:rsidR="003B71D7">
        <w:rPr>
          <w:sz w:val="28"/>
          <w:szCs w:val="28"/>
        </w:rPr>
        <w:t>им</w:t>
      </w:r>
      <w:r w:rsidR="003B71D7" w:rsidRPr="003B71D7">
        <w:rPr>
          <w:sz w:val="28"/>
          <w:szCs w:val="28"/>
        </w:rPr>
        <w:t xml:space="preserve"> Никола</w:t>
      </w:r>
      <w:r w:rsidR="003B71D7">
        <w:rPr>
          <w:sz w:val="28"/>
          <w:szCs w:val="28"/>
        </w:rPr>
        <w:t>ем</w:t>
      </w:r>
      <w:r w:rsidR="003B71D7" w:rsidRPr="003B71D7">
        <w:rPr>
          <w:sz w:val="28"/>
          <w:szCs w:val="28"/>
        </w:rPr>
        <w:t xml:space="preserve"> Александрович</w:t>
      </w:r>
      <w:r w:rsidR="003B71D7">
        <w:rPr>
          <w:sz w:val="28"/>
          <w:szCs w:val="28"/>
        </w:rPr>
        <w:t>ем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</w:t>
      </w:r>
      <w:r w:rsidR="00CD6667" w:rsidRPr="00CD6667">
        <w:rPr>
          <w:sz w:val="28"/>
          <w:szCs w:val="28"/>
        </w:rPr>
        <w:t>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>Кашинского округа</w:t>
      </w:r>
      <w:r w:rsidR="00CD6667" w:rsidRPr="00CD6667">
        <w:rPr>
          <w:bCs/>
          <w:sz w:val="28"/>
          <w:szCs w:val="28"/>
        </w:rPr>
        <w:t xml:space="preserve"> </w:t>
      </w:r>
      <w:r w:rsidR="009C553D" w:rsidRPr="003C0B99">
        <w:rPr>
          <w:sz w:val="28"/>
          <w:szCs w:val="28"/>
        </w:rPr>
        <w:t>на проверку представлено 14 подписей избирателей в поддержку его выдвижения, из которых в соответствии  с пунктом 4 статьи 35 Кодекса было проверено 14 подписей.</w:t>
      </w:r>
    </w:p>
    <w:p w14:paraId="41BE1BF3" w14:textId="62B45AF8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12 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CD6667" w:rsidRPr="00CD6667">
        <w:rPr>
          <w:sz w:val="28"/>
          <w:szCs w:val="28"/>
        </w:rPr>
        <w:t>Бурлуцкого Николая Александровича</w:t>
      </w:r>
      <w:r w:rsidR="00CD6667" w:rsidRPr="00CD6667">
        <w:rPr>
          <w:sz w:val="28"/>
          <w:szCs w:val="28"/>
        </w:rPr>
        <w:t xml:space="preserve">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</w:t>
      </w:r>
      <w:r w:rsidR="00CD6667" w:rsidRPr="00CD6667">
        <w:rPr>
          <w:sz w:val="28"/>
          <w:szCs w:val="28"/>
        </w:rPr>
        <w:lastRenderedPageBreak/>
        <w:t>городской Думы второго созыва по Кашинскому одномандатному избирательному округу № 17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>Кашинского округа</w:t>
      </w:r>
      <w:r w:rsidR="000A0022" w:rsidRPr="000A0022">
        <w:rPr>
          <w:sz w:val="28"/>
          <w:szCs w:val="28"/>
        </w:rPr>
        <w:t xml:space="preserve">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4D7CC129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bookmarkStart w:id="4" w:name="_Hlk141890825"/>
      <w:r w:rsidR="00830E1B" w:rsidRPr="00196A78">
        <w:rPr>
          <w:sz w:val="28"/>
          <w:szCs w:val="28"/>
        </w:rPr>
        <w:t xml:space="preserve">Бурлуцкого Николая Александровича </w:t>
      </w:r>
      <w:bookmarkEnd w:id="4"/>
      <w:r w:rsidR="00830E1B" w:rsidRPr="00196A78">
        <w:rPr>
          <w:sz w:val="28"/>
          <w:szCs w:val="28"/>
        </w:rPr>
        <w:t>19</w:t>
      </w:r>
      <w:r w:rsidR="00830E1B" w:rsidRPr="00196A78">
        <w:rPr>
          <w:sz w:val="28"/>
          <w:szCs w:val="28"/>
        </w:rPr>
        <w:t>85</w:t>
      </w:r>
      <w:r w:rsidR="00830E1B" w:rsidRPr="00196A78">
        <w:rPr>
          <w:sz w:val="28"/>
          <w:szCs w:val="28"/>
        </w:rPr>
        <w:t xml:space="preserve"> года рождения,</w:t>
      </w:r>
      <w:r w:rsidR="00830E1B" w:rsidRPr="00196A78">
        <w:rPr>
          <w:sz w:val="28"/>
          <w:szCs w:val="28"/>
        </w:rPr>
        <w:t xml:space="preserve"> </w:t>
      </w:r>
      <w:r w:rsidR="00830E1B" w:rsidRPr="00196A78">
        <w:rPr>
          <w:sz w:val="28"/>
          <w:szCs w:val="28"/>
        </w:rPr>
        <w:t xml:space="preserve">место жительства – </w:t>
      </w:r>
      <w:r w:rsidR="00196A78" w:rsidRPr="00196A78">
        <w:rPr>
          <w:sz w:val="28"/>
          <w:szCs w:val="28"/>
        </w:rPr>
        <w:t>г. Москва,</w:t>
      </w:r>
      <w:r w:rsidR="00830E1B" w:rsidRPr="00196A78">
        <w:rPr>
          <w:sz w:val="28"/>
          <w:szCs w:val="28"/>
        </w:rPr>
        <w:t xml:space="preserve"> место работы </w:t>
      </w:r>
      <w:r w:rsidR="00196A78" w:rsidRPr="00196A78">
        <w:rPr>
          <w:sz w:val="28"/>
          <w:szCs w:val="28"/>
        </w:rPr>
        <w:t>ООО «Тверьасфальтбетон», директор, выдвинутого в порядке самовыдвижения</w:t>
      </w:r>
      <w:r w:rsidR="00196A78" w:rsidRPr="00196A78">
        <w:rPr>
          <w:sz w:val="28"/>
          <w:szCs w:val="28"/>
        </w:rPr>
        <w:t xml:space="preserve">, кандидатом в депутаты Кашинской городской Думы второго созыва по Кашинскому одномандатному избирательному округу № </w:t>
      </w:r>
      <w:r w:rsidR="00196A78" w:rsidRPr="00196A78">
        <w:rPr>
          <w:sz w:val="28"/>
          <w:szCs w:val="28"/>
        </w:rPr>
        <w:t>17</w:t>
      </w:r>
      <w:r w:rsidR="00196A78" w:rsidRPr="00196A78">
        <w:rPr>
          <w:sz w:val="28"/>
          <w:szCs w:val="28"/>
        </w:rPr>
        <w:t>, 0</w:t>
      </w:r>
      <w:r w:rsidR="00196A78" w:rsidRPr="00196A78">
        <w:rPr>
          <w:sz w:val="28"/>
          <w:szCs w:val="28"/>
        </w:rPr>
        <w:t>3</w:t>
      </w:r>
      <w:r w:rsidR="00196A78" w:rsidRPr="00196A78">
        <w:rPr>
          <w:sz w:val="28"/>
          <w:szCs w:val="28"/>
        </w:rPr>
        <w:t xml:space="preserve"> августа 2023 года в 11 часов </w:t>
      </w:r>
      <w:r w:rsidR="00196A78" w:rsidRPr="00196A78">
        <w:rPr>
          <w:sz w:val="28"/>
          <w:szCs w:val="28"/>
        </w:rPr>
        <w:t>0</w:t>
      </w:r>
      <w:r w:rsidR="00196A78" w:rsidRPr="00196A78">
        <w:rPr>
          <w:sz w:val="28"/>
          <w:szCs w:val="28"/>
        </w:rPr>
        <w:t>0 минут.</w:t>
      </w:r>
      <w:r w:rsidRPr="00196A78">
        <w:rPr>
          <w:sz w:val="28"/>
          <w:szCs w:val="28"/>
        </w:rPr>
        <w:t xml:space="preserve"> </w:t>
      </w:r>
    </w:p>
    <w:p w14:paraId="48878E98" w14:textId="13764094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196A78" w:rsidRPr="00196A78">
        <w:rPr>
          <w:sz w:val="28"/>
          <w:szCs w:val="28"/>
        </w:rPr>
        <w:t>Бурлуцко</w:t>
      </w:r>
      <w:r w:rsidR="00196A78" w:rsidRPr="00196A78">
        <w:rPr>
          <w:sz w:val="28"/>
          <w:szCs w:val="28"/>
        </w:rPr>
        <w:t>му</w:t>
      </w:r>
      <w:r w:rsidR="00196A78" w:rsidRPr="00196A78">
        <w:rPr>
          <w:sz w:val="28"/>
          <w:szCs w:val="28"/>
        </w:rPr>
        <w:t xml:space="preserve"> Никола</w:t>
      </w:r>
      <w:r w:rsidR="00196A78" w:rsidRPr="00196A78">
        <w:rPr>
          <w:sz w:val="28"/>
          <w:szCs w:val="28"/>
        </w:rPr>
        <w:t>ю</w:t>
      </w:r>
      <w:r w:rsidR="00196A78" w:rsidRPr="00196A78">
        <w:rPr>
          <w:sz w:val="28"/>
          <w:szCs w:val="28"/>
        </w:rPr>
        <w:t xml:space="preserve"> Александрович</w:t>
      </w:r>
      <w:r w:rsidR="00196A78" w:rsidRPr="00196A78">
        <w:rPr>
          <w:sz w:val="28"/>
          <w:szCs w:val="28"/>
        </w:rPr>
        <w:t>у</w:t>
      </w:r>
      <w:r w:rsidRPr="00196A78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19F2E4A2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77777777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66792E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3F5FF1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4D1B3CA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4438C1C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4E63CA68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5D026AFA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5B5B589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38671AB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0659420F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48735561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194910"/>
    <w:rsid w:val="00196A78"/>
    <w:rsid w:val="001A28E9"/>
    <w:rsid w:val="001E6C9F"/>
    <w:rsid w:val="002263CD"/>
    <w:rsid w:val="002307D4"/>
    <w:rsid w:val="00241A85"/>
    <w:rsid w:val="00270A04"/>
    <w:rsid w:val="00272675"/>
    <w:rsid w:val="002E6C63"/>
    <w:rsid w:val="00300239"/>
    <w:rsid w:val="00363037"/>
    <w:rsid w:val="003A4A4C"/>
    <w:rsid w:val="003B71D7"/>
    <w:rsid w:val="003C24F2"/>
    <w:rsid w:val="003D2920"/>
    <w:rsid w:val="003E147A"/>
    <w:rsid w:val="003E4CD4"/>
    <w:rsid w:val="003F4FC2"/>
    <w:rsid w:val="00415282"/>
    <w:rsid w:val="004A039A"/>
    <w:rsid w:val="004C0632"/>
    <w:rsid w:val="004C7A19"/>
    <w:rsid w:val="004D2F14"/>
    <w:rsid w:val="00505864"/>
    <w:rsid w:val="00527DBC"/>
    <w:rsid w:val="005416F6"/>
    <w:rsid w:val="00546AAE"/>
    <w:rsid w:val="0055765C"/>
    <w:rsid w:val="005F0C84"/>
    <w:rsid w:val="00604F62"/>
    <w:rsid w:val="006136DC"/>
    <w:rsid w:val="00623A58"/>
    <w:rsid w:val="006528EF"/>
    <w:rsid w:val="00680D57"/>
    <w:rsid w:val="006835AE"/>
    <w:rsid w:val="00691B6E"/>
    <w:rsid w:val="00707BAB"/>
    <w:rsid w:val="007311D9"/>
    <w:rsid w:val="00763D34"/>
    <w:rsid w:val="0079482B"/>
    <w:rsid w:val="007A6307"/>
    <w:rsid w:val="007B61A4"/>
    <w:rsid w:val="007D48FC"/>
    <w:rsid w:val="007E7539"/>
    <w:rsid w:val="007F2B50"/>
    <w:rsid w:val="00804D8F"/>
    <w:rsid w:val="00830E1B"/>
    <w:rsid w:val="008364E9"/>
    <w:rsid w:val="00864C92"/>
    <w:rsid w:val="00873BB2"/>
    <w:rsid w:val="008A1D33"/>
    <w:rsid w:val="00915587"/>
    <w:rsid w:val="00955D9B"/>
    <w:rsid w:val="009A7FBA"/>
    <w:rsid w:val="009C36DE"/>
    <w:rsid w:val="009C4EB2"/>
    <w:rsid w:val="009C553D"/>
    <w:rsid w:val="009F2A63"/>
    <w:rsid w:val="00A12F6E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B25F10"/>
    <w:rsid w:val="00B4311A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80776"/>
    <w:rsid w:val="00C8213C"/>
    <w:rsid w:val="00CA2E41"/>
    <w:rsid w:val="00CD6667"/>
    <w:rsid w:val="00D00EC5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5</cp:revision>
  <cp:lastPrinted>2023-08-02T09:44:00Z</cp:lastPrinted>
  <dcterms:created xsi:type="dcterms:W3CDTF">2023-08-02T13:56:00Z</dcterms:created>
  <dcterms:modified xsi:type="dcterms:W3CDTF">2023-08-02T14:52:00Z</dcterms:modified>
</cp:coreProperties>
</file>