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FD" w:rsidRDefault="00C161FD" w:rsidP="00C161FD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C161FD" w:rsidRDefault="00C161FD" w:rsidP="00C161F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C161FD" w:rsidRDefault="00C161FD" w:rsidP="00C161FD"/>
    <w:p w:rsidR="00C161FD" w:rsidRDefault="00C161FD" w:rsidP="00C161FD">
      <w:pPr>
        <w:widowControl/>
        <w:snapToGrid/>
        <w:rPr>
          <w:szCs w:val="24"/>
        </w:rPr>
      </w:pPr>
    </w:p>
    <w:p w:rsidR="00C161FD" w:rsidRDefault="00C161FD" w:rsidP="00C161FD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C161FD" w:rsidRDefault="00C161FD" w:rsidP="00C161FD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C161FD" w:rsidRDefault="00C161FD" w:rsidP="00C161FD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C161FD" w:rsidTr="00C161F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1FD" w:rsidRDefault="00C161FD" w:rsidP="00C161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марта</w:t>
            </w:r>
            <w:r>
              <w:rPr>
                <w:sz w:val="28"/>
                <w:szCs w:val="28"/>
                <w:lang w:eastAsia="en-US"/>
              </w:rPr>
              <w:t xml:space="preserve"> 2020 г.</w:t>
            </w:r>
          </w:p>
        </w:tc>
        <w:tc>
          <w:tcPr>
            <w:tcW w:w="3091" w:type="dxa"/>
            <w:vAlign w:val="center"/>
          </w:tcPr>
          <w:p w:rsidR="00C161FD" w:rsidRDefault="00C161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161FD" w:rsidRDefault="00C161FD" w:rsidP="00C161F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8</w:t>
            </w:r>
            <w:r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/5</w:t>
            </w:r>
            <w:r>
              <w:rPr>
                <w:sz w:val="26"/>
                <w:szCs w:val="26"/>
                <w:lang w:eastAsia="en-US"/>
              </w:rPr>
              <w:t>14</w:t>
            </w:r>
            <w:r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C161FD" w:rsidTr="00C161FD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1FD" w:rsidRDefault="00C161F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C161FD" w:rsidRDefault="00C161FD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61FD" w:rsidRDefault="00C161FD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161FD" w:rsidRDefault="00C161FD" w:rsidP="00C161FD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C161FD" w:rsidRDefault="00C161FD" w:rsidP="00C161FD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C161FD" w:rsidRDefault="00C161FD" w:rsidP="00C161FD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35</w:t>
      </w:r>
      <w:r>
        <w:rPr>
          <w:b/>
          <w:snapToGrid w:val="0"/>
          <w:sz w:val="28"/>
          <w:szCs w:val="28"/>
        </w:rPr>
        <w:t>3</w:t>
      </w:r>
    </w:p>
    <w:p w:rsidR="00C161FD" w:rsidRDefault="00C161FD" w:rsidP="00C161FD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C161FD" w:rsidRDefault="00C161FD" w:rsidP="00C161FD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Александра Николаевича Свиридова</w:t>
      </w:r>
    </w:p>
    <w:p w:rsidR="00C161FD" w:rsidRDefault="00C161FD" w:rsidP="00C161FD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C161FD" w:rsidRDefault="00C161FD" w:rsidP="00C161FD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C161FD" w:rsidRDefault="00C161FD" w:rsidP="00C161FD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C161FD" w:rsidRDefault="00C161FD" w:rsidP="00C161FD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bookmarkStart w:id="0" w:name="_GoBack"/>
      <w:bookmarkEnd w:id="0"/>
    </w:p>
    <w:p w:rsidR="00C161FD" w:rsidRDefault="00C161FD" w:rsidP="00C161FD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35</w:t>
      </w:r>
      <w:r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r>
        <w:rPr>
          <w:sz w:val="28"/>
          <w:szCs w:val="28"/>
        </w:rPr>
        <w:t>Свиридова Александра Николаевича</w:t>
      </w:r>
      <w:r>
        <w:rPr>
          <w:snapToGrid w:val="0"/>
          <w:color w:val="000000"/>
          <w:sz w:val="28"/>
          <w:szCs w:val="28"/>
        </w:rPr>
        <w:t>, 19</w:t>
      </w:r>
      <w:r>
        <w:rPr>
          <w:snapToGrid w:val="0"/>
          <w:color w:val="000000"/>
          <w:sz w:val="28"/>
          <w:szCs w:val="28"/>
        </w:rPr>
        <w:t>86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среднее специальное, </w:t>
      </w:r>
      <w:r>
        <w:rPr>
          <w:snapToGrid w:val="0"/>
          <w:color w:val="000000"/>
          <w:sz w:val="28"/>
          <w:szCs w:val="28"/>
        </w:rPr>
        <w:t>рабочего по зданию МБДОУ Путиловский детский сад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</w:t>
      </w:r>
      <w:r>
        <w:rPr>
          <w:snapToGrid w:val="0"/>
          <w:sz w:val="28"/>
          <w:szCs w:val="28"/>
        </w:rPr>
        <w:t>ого</w:t>
      </w:r>
      <w:r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>
        <w:rPr>
          <w:snapToGrid w:val="0"/>
          <w:sz w:val="28"/>
          <w:szCs w:val="28"/>
        </w:rPr>
        <w:t>.</w:t>
      </w:r>
    </w:p>
    <w:p w:rsidR="00C161FD" w:rsidRDefault="00C161FD" w:rsidP="00C161FD">
      <w:pPr>
        <w:widowControl/>
        <w:snapToGrid/>
        <w:spacing w:line="36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C161FD" w:rsidRDefault="00C161FD" w:rsidP="00C161FD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C161FD" w:rsidRDefault="00C161FD" w:rsidP="00C161FD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C161FD" w:rsidTr="00C161FD">
        <w:tc>
          <w:tcPr>
            <w:tcW w:w="4320" w:type="dxa"/>
            <w:hideMark/>
          </w:tcPr>
          <w:p w:rsidR="00C161FD" w:rsidRDefault="00C161FD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C161FD" w:rsidRDefault="00C161FD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C161FD" w:rsidRDefault="00C161FD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C161FD" w:rsidTr="00C161FD">
        <w:trPr>
          <w:trHeight w:val="70"/>
        </w:trPr>
        <w:tc>
          <w:tcPr>
            <w:tcW w:w="4320" w:type="dxa"/>
          </w:tcPr>
          <w:p w:rsidR="00C161FD" w:rsidRDefault="00C161FD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C161FD" w:rsidRDefault="00C161FD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C161FD" w:rsidRDefault="00C161FD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C161FD" w:rsidRDefault="00C161FD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Н.А. Бурова</w:t>
            </w:r>
          </w:p>
        </w:tc>
      </w:tr>
    </w:tbl>
    <w:p w:rsidR="00C161FD" w:rsidRDefault="00C161FD" w:rsidP="00C161FD"/>
    <w:p w:rsidR="00DA445B" w:rsidRDefault="00DA445B"/>
    <w:sectPr w:rsidR="00DA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FD"/>
    <w:rsid w:val="00C161FD"/>
    <w:rsid w:val="00D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161FD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61F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161FD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161F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2020-03-23T13:02:00Z</dcterms:created>
  <dcterms:modified xsi:type="dcterms:W3CDTF">2020-03-23T13:11:00Z</dcterms:modified>
</cp:coreProperties>
</file>