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2906"/>
        <w:gridCol w:w="3152"/>
        <w:gridCol w:w="1096"/>
        <w:gridCol w:w="1951"/>
        <w:gridCol w:w="176"/>
      </w:tblGrid>
      <w:tr w:rsidR="00CE39EE" w:rsidRPr="00B165FC" w14:paraId="21C2FE4D" w14:textId="77777777" w:rsidTr="002A1845">
        <w:trPr>
          <w:gridBefore w:val="1"/>
          <w:wBefore w:w="141" w:type="dxa"/>
          <w:trHeight w:val="529"/>
        </w:trPr>
        <w:tc>
          <w:tcPr>
            <w:tcW w:w="9281" w:type="dxa"/>
            <w:gridSpan w:val="5"/>
          </w:tcPr>
          <w:p w14:paraId="2D048730" w14:textId="77777777"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BF0810">
              <w:rPr>
                <w:b/>
                <w:bCs/>
                <w:sz w:val="32"/>
                <w:szCs w:val="32"/>
              </w:rPr>
              <w:t>КАШИ</w:t>
            </w:r>
            <w:r>
              <w:rPr>
                <w:b/>
                <w:bCs/>
                <w:sz w:val="32"/>
                <w:szCs w:val="32"/>
              </w:rPr>
              <w:t>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14:paraId="0968189D" w14:textId="77777777" w:rsidTr="002A1845">
        <w:trPr>
          <w:gridBefore w:val="1"/>
          <w:wBefore w:w="141" w:type="dxa"/>
          <w:trHeight w:val="477"/>
        </w:trPr>
        <w:tc>
          <w:tcPr>
            <w:tcW w:w="9281" w:type="dxa"/>
            <w:gridSpan w:val="5"/>
            <w:vAlign w:val="center"/>
          </w:tcPr>
          <w:p w14:paraId="50A29CD9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915FE" w:rsidRPr="000915FE" w14:paraId="70020C99" w14:textId="77777777" w:rsidTr="002A18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71"/>
        </w:trPr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4E219" w14:textId="77777777" w:rsidR="007C237A" w:rsidRPr="000915FE" w:rsidRDefault="00BF0810" w:rsidP="00F666CA">
            <w:pPr>
              <w:jc w:val="center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20</w:t>
            </w:r>
            <w:r w:rsidR="004020D1" w:rsidRPr="000915FE">
              <w:rPr>
                <w:sz w:val="28"/>
                <w:szCs w:val="28"/>
              </w:rPr>
              <w:t xml:space="preserve"> января</w:t>
            </w:r>
            <w:r w:rsidR="007C237A" w:rsidRPr="000915FE">
              <w:rPr>
                <w:sz w:val="28"/>
                <w:szCs w:val="28"/>
              </w:rPr>
              <w:t xml:space="preserve"> 20</w:t>
            </w:r>
            <w:r w:rsidR="004020D1" w:rsidRPr="000915FE">
              <w:rPr>
                <w:sz w:val="28"/>
                <w:szCs w:val="28"/>
              </w:rPr>
              <w:t>2</w:t>
            </w:r>
            <w:r w:rsidR="00F666CA" w:rsidRPr="000915FE">
              <w:rPr>
                <w:sz w:val="28"/>
                <w:szCs w:val="28"/>
              </w:rPr>
              <w:t>2</w:t>
            </w:r>
            <w:r w:rsidR="007C237A" w:rsidRPr="000915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vAlign w:val="bottom"/>
          </w:tcPr>
          <w:p w14:paraId="79E2D995" w14:textId="77777777" w:rsidR="007C237A" w:rsidRPr="000915FE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bottom"/>
          </w:tcPr>
          <w:p w14:paraId="0EC216C1" w14:textId="77777777" w:rsidR="007C237A" w:rsidRPr="000915FE" w:rsidRDefault="007C237A" w:rsidP="00ED0C91">
            <w:pPr>
              <w:jc w:val="right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F93B3" w14:textId="77777777" w:rsidR="007C237A" w:rsidRPr="000915FE" w:rsidRDefault="004339DF" w:rsidP="004339DF">
            <w:pPr>
              <w:jc w:val="center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2</w:t>
            </w:r>
            <w:r w:rsidR="000915FE" w:rsidRPr="000915FE">
              <w:rPr>
                <w:sz w:val="28"/>
                <w:szCs w:val="28"/>
              </w:rPr>
              <w:t>4</w:t>
            </w:r>
            <w:r w:rsidR="00610C7D" w:rsidRPr="000915FE">
              <w:rPr>
                <w:sz w:val="28"/>
                <w:szCs w:val="28"/>
              </w:rPr>
              <w:t>/</w:t>
            </w:r>
            <w:r w:rsidR="000915FE" w:rsidRPr="000915FE">
              <w:rPr>
                <w:sz w:val="28"/>
                <w:szCs w:val="28"/>
              </w:rPr>
              <w:t>188</w:t>
            </w:r>
            <w:r w:rsidR="00610C7D" w:rsidRPr="000915FE">
              <w:rPr>
                <w:sz w:val="28"/>
                <w:szCs w:val="28"/>
              </w:rPr>
              <w:t>-5</w:t>
            </w:r>
          </w:p>
        </w:tc>
      </w:tr>
      <w:tr w:rsidR="007C237A" w:rsidRPr="00EE7254" w14:paraId="0E19A80B" w14:textId="77777777" w:rsidTr="002A18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456"/>
        </w:trPr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A29DE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52" w:type="dxa"/>
          </w:tcPr>
          <w:p w14:paraId="3014ECDC" w14:textId="77777777" w:rsidR="00507831" w:rsidRPr="00EE7254" w:rsidRDefault="00CD53C1" w:rsidP="002A1845">
            <w:pPr>
              <w:spacing w:before="60"/>
              <w:jc w:val="center"/>
            </w:pPr>
            <w:r>
              <w:t xml:space="preserve">г. </w:t>
            </w:r>
            <w:r w:rsidR="002A1845">
              <w:t>Кашин</w:t>
            </w:r>
          </w:p>
        </w:tc>
        <w:tc>
          <w:tcPr>
            <w:tcW w:w="3047" w:type="dxa"/>
            <w:gridSpan w:val="2"/>
          </w:tcPr>
          <w:p w14:paraId="2DCF8B24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095057CF" w14:textId="77777777" w:rsidR="004020D1" w:rsidRPr="00BF0810" w:rsidRDefault="004020D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 w:rsidRPr="00BF0810">
        <w:rPr>
          <w:rFonts w:cs="Calibri"/>
          <w:b/>
          <w:sz w:val="28"/>
          <w:szCs w:val="28"/>
          <w:lang w:eastAsia="ar-SA"/>
        </w:rPr>
        <w:t>Об организации обучения членов территориальной</w:t>
      </w:r>
      <w:r w:rsidR="00CB13A8" w:rsidRPr="00BF0810">
        <w:rPr>
          <w:rFonts w:cs="Calibri"/>
          <w:b/>
          <w:sz w:val="28"/>
          <w:szCs w:val="28"/>
          <w:lang w:eastAsia="ar-SA"/>
        </w:rPr>
        <w:t xml:space="preserve"> избирательной комиссии </w:t>
      </w:r>
      <w:r w:rsidR="00BF0810" w:rsidRPr="00BF0810">
        <w:rPr>
          <w:rFonts w:cs="Calibri"/>
          <w:b/>
          <w:sz w:val="28"/>
          <w:szCs w:val="28"/>
          <w:lang w:eastAsia="ar-SA"/>
        </w:rPr>
        <w:t>Кашин</w:t>
      </w:r>
      <w:r w:rsidR="00CB13A8" w:rsidRPr="00BF0810">
        <w:rPr>
          <w:rFonts w:cs="Calibri"/>
          <w:b/>
          <w:sz w:val="28"/>
          <w:szCs w:val="28"/>
          <w:lang w:eastAsia="ar-SA"/>
        </w:rPr>
        <w:t xml:space="preserve">ского </w:t>
      </w:r>
      <w:r w:rsidR="00610C7D" w:rsidRPr="00BF0810">
        <w:rPr>
          <w:rFonts w:cs="Calibri"/>
          <w:b/>
          <w:sz w:val="28"/>
          <w:szCs w:val="28"/>
          <w:lang w:eastAsia="ar-SA"/>
        </w:rPr>
        <w:t>округа</w:t>
      </w:r>
      <w:r w:rsidR="00CB13A8" w:rsidRPr="00BF0810">
        <w:rPr>
          <w:rFonts w:cs="Calibri"/>
          <w:b/>
          <w:sz w:val="28"/>
          <w:szCs w:val="28"/>
          <w:lang w:eastAsia="ar-SA"/>
        </w:rPr>
        <w:t>, членов</w:t>
      </w:r>
      <w:r w:rsidRPr="00BF0810">
        <w:rPr>
          <w:rFonts w:cs="Calibri"/>
          <w:b/>
          <w:sz w:val="28"/>
          <w:szCs w:val="28"/>
          <w:lang w:eastAsia="ar-SA"/>
        </w:rPr>
        <w:t xml:space="preserve"> участковых избирательных комиссий и других участников избирательного процесса </w:t>
      </w:r>
      <w:r w:rsidR="00BF0810" w:rsidRPr="00BF0810">
        <w:rPr>
          <w:rFonts w:cs="Calibri"/>
          <w:b/>
          <w:sz w:val="28"/>
          <w:szCs w:val="28"/>
          <w:lang w:eastAsia="ar-SA"/>
        </w:rPr>
        <w:t>Кашинского</w:t>
      </w:r>
      <w:r w:rsidR="00CB13A8" w:rsidRPr="00BF0810">
        <w:rPr>
          <w:rFonts w:cs="Calibri"/>
          <w:b/>
          <w:sz w:val="28"/>
          <w:szCs w:val="28"/>
          <w:lang w:eastAsia="ar-SA"/>
        </w:rPr>
        <w:t xml:space="preserve"> </w:t>
      </w:r>
      <w:r w:rsidR="00BF0810" w:rsidRPr="00BF0810">
        <w:rPr>
          <w:rFonts w:cs="Calibri"/>
          <w:b/>
          <w:sz w:val="28"/>
          <w:szCs w:val="28"/>
          <w:lang w:eastAsia="ar-SA"/>
        </w:rPr>
        <w:t>городск</w:t>
      </w:r>
      <w:r w:rsidR="00CB13A8" w:rsidRPr="00BF0810">
        <w:rPr>
          <w:rFonts w:cs="Calibri"/>
          <w:b/>
          <w:sz w:val="28"/>
          <w:szCs w:val="28"/>
          <w:lang w:eastAsia="ar-SA"/>
        </w:rPr>
        <w:t>ого округа</w:t>
      </w:r>
      <w:r w:rsidRPr="00BF0810">
        <w:rPr>
          <w:rFonts w:cs="Calibri"/>
          <w:b/>
          <w:sz w:val="28"/>
          <w:szCs w:val="28"/>
          <w:lang w:eastAsia="ar-SA"/>
        </w:rPr>
        <w:t xml:space="preserve"> в 20</w:t>
      </w:r>
      <w:r w:rsidR="00CB13A8" w:rsidRPr="00BF0810">
        <w:rPr>
          <w:rFonts w:cs="Calibri"/>
          <w:b/>
          <w:sz w:val="28"/>
          <w:szCs w:val="28"/>
          <w:lang w:eastAsia="ar-SA"/>
        </w:rPr>
        <w:t>2</w:t>
      </w:r>
      <w:r w:rsidR="004339DF" w:rsidRPr="00BF0810">
        <w:rPr>
          <w:rFonts w:cs="Calibri"/>
          <w:b/>
          <w:sz w:val="28"/>
          <w:szCs w:val="28"/>
          <w:lang w:eastAsia="ar-SA"/>
        </w:rPr>
        <w:t>2</w:t>
      </w:r>
      <w:r w:rsidRPr="00BF0810">
        <w:rPr>
          <w:rFonts w:cs="Calibri"/>
          <w:b/>
          <w:sz w:val="28"/>
          <w:szCs w:val="28"/>
          <w:lang w:eastAsia="ar-SA"/>
        </w:rPr>
        <w:t xml:space="preserve"> году.</w:t>
      </w:r>
    </w:p>
    <w:p w14:paraId="6A45614F" w14:textId="77777777" w:rsidR="004020D1" w:rsidRPr="000A5E23" w:rsidRDefault="004339DF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  <w:r w:rsidRPr="00BF0810">
        <w:rPr>
          <w:rFonts w:cs="Calibri"/>
          <w:sz w:val="28"/>
          <w:szCs w:val="28"/>
          <w:lang w:eastAsia="ar-SA"/>
        </w:rPr>
        <w:t xml:space="preserve">На основании подпунктов «в» и «е» пункта 9 статьи 26 Федерального закона </w:t>
      </w:r>
      <w:r w:rsidR="00507831" w:rsidRPr="00BF0810">
        <w:rPr>
          <w:rFonts w:cs="Calibri"/>
          <w:sz w:val="28"/>
          <w:szCs w:val="28"/>
          <w:lang w:eastAsia="ar-SA"/>
        </w:rPr>
        <w:t>от 12 июня 2002 года №67-ФЗ «Об основных гарантиях избирательных прав и права на участие в референдуме граждан Российской Федерации», подпунктов «в» и «к»</w:t>
      </w:r>
      <w:r w:rsidR="004020D1" w:rsidRPr="00BF0810">
        <w:rPr>
          <w:rFonts w:cs="Calibri"/>
          <w:sz w:val="28"/>
          <w:szCs w:val="28"/>
          <w:lang w:eastAsia="ar-SA"/>
        </w:rPr>
        <w:t xml:space="preserve"> </w:t>
      </w:r>
      <w:r w:rsidR="00507831" w:rsidRPr="00BF0810">
        <w:rPr>
          <w:rFonts w:cs="Calibri"/>
          <w:sz w:val="28"/>
          <w:szCs w:val="28"/>
          <w:lang w:eastAsia="ar-SA"/>
        </w:rPr>
        <w:t xml:space="preserve">пункта 10 </w:t>
      </w:r>
      <w:r w:rsidR="004020D1" w:rsidRPr="00BF0810">
        <w:rPr>
          <w:rFonts w:cs="Calibri"/>
          <w:sz w:val="28"/>
          <w:szCs w:val="28"/>
          <w:lang w:eastAsia="ar-SA"/>
        </w:rPr>
        <w:t xml:space="preserve"> ст</w:t>
      </w:r>
      <w:r w:rsidR="00507831" w:rsidRPr="00BF0810">
        <w:rPr>
          <w:rFonts w:cs="Calibri"/>
          <w:sz w:val="28"/>
          <w:szCs w:val="28"/>
          <w:lang w:eastAsia="ar-SA"/>
        </w:rPr>
        <w:t xml:space="preserve">атьи </w:t>
      </w:r>
      <w:r w:rsidR="004020D1" w:rsidRPr="00BF0810">
        <w:rPr>
          <w:rFonts w:cs="Calibri"/>
          <w:sz w:val="28"/>
          <w:szCs w:val="28"/>
          <w:lang w:eastAsia="ar-SA"/>
        </w:rPr>
        <w:t xml:space="preserve"> 22 Избирательного</w:t>
      </w:r>
      <w:r w:rsidR="004020D1" w:rsidRPr="00BF0810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r w:rsidR="004020D1" w:rsidRPr="00BF0810">
        <w:rPr>
          <w:rFonts w:eastAsia="Calibri" w:cs="Calibri"/>
          <w:sz w:val="28"/>
          <w:szCs w:val="28"/>
          <w:lang w:eastAsia="ar-SA"/>
        </w:rPr>
        <w:t>кодекса Тверской области от 25.03.2003 г. № 20-ЗО,</w:t>
      </w:r>
      <w:r w:rsidR="00507831" w:rsidRPr="00BF0810">
        <w:rPr>
          <w:rFonts w:eastAsia="Calibri" w:cs="Calibri"/>
          <w:sz w:val="28"/>
          <w:szCs w:val="28"/>
          <w:lang w:eastAsia="ar-SA"/>
        </w:rPr>
        <w:t xml:space="preserve"> </w:t>
      </w:r>
      <w:r w:rsidR="00507831" w:rsidRPr="000A5E23">
        <w:rPr>
          <w:rFonts w:eastAsia="Calibri" w:cs="Calibri"/>
          <w:sz w:val="28"/>
          <w:szCs w:val="28"/>
          <w:lang w:eastAsia="ar-SA"/>
        </w:rPr>
        <w:t>постановления Центральной избирательной комиссии Российской Федерации от 15 декабря 2021 года  № 74/628-8  «О Концепции обучения членов избирательных комиссий и иных участников избирательного процесса в Российской Федерации на 2022-2024 годы»,</w:t>
      </w:r>
      <w:r w:rsidR="004020D1" w:rsidRPr="000A5E23">
        <w:rPr>
          <w:rFonts w:eastAsia="Calibri" w:cs="Calibri"/>
          <w:sz w:val="28"/>
          <w:szCs w:val="28"/>
          <w:lang w:eastAsia="ar-SA"/>
        </w:rPr>
        <w:t xml:space="preserve">  постановлени</w:t>
      </w:r>
      <w:r w:rsidR="00507831" w:rsidRPr="000A5E23">
        <w:rPr>
          <w:rFonts w:eastAsia="Calibri" w:cs="Calibri"/>
          <w:sz w:val="28"/>
          <w:szCs w:val="28"/>
          <w:lang w:eastAsia="ar-SA"/>
        </w:rPr>
        <w:t xml:space="preserve">я </w:t>
      </w:r>
      <w:r w:rsidR="004020D1" w:rsidRPr="000A5E23">
        <w:rPr>
          <w:rFonts w:eastAsia="Calibri" w:cs="Calibri"/>
          <w:sz w:val="28"/>
          <w:szCs w:val="28"/>
          <w:lang w:eastAsia="ar-SA"/>
        </w:rPr>
        <w:t xml:space="preserve">избирательной комиссии Тверской области от </w:t>
      </w:r>
      <w:r w:rsidR="00507831" w:rsidRPr="000A5E23">
        <w:rPr>
          <w:rFonts w:eastAsia="Calibri" w:cs="Calibri"/>
          <w:sz w:val="28"/>
          <w:szCs w:val="28"/>
          <w:lang w:eastAsia="ar-SA"/>
        </w:rPr>
        <w:t>13 декабря 2021 года</w:t>
      </w:r>
      <w:r w:rsidR="004020D1" w:rsidRPr="000A5E23">
        <w:rPr>
          <w:rFonts w:eastAsia="Calibri" w:cs="Calibri"/>
          <w:sz w:val="28"/>
          <w:szCs w:val="28"/>
          <w:lang w:eastAsia="ar-SA"/>
        </w:rPr>
        <w:t xml:space="preserve"> № </w:t>
      </w:r>
      <w:r w:rsidR="00507831" w:rsidRPr="000A5E23">
        <w:rPr>
          <w:rFonts w:eastAsia="Calibri" w:cs="Calibri"/>
          <w:sz w:val="28"/>
          <w:szCs w:val="28"/>
          <w:lang w:eastAsia="ar-SA"/>
        </w:rPr>
        <w:t>53</w:t>
      </w:r>
      <w:r w:rsidR="004020D1" w:rsidRPr="000A5E23">
        <w:rPr>
          <w:rFonts w:eastAsia="Calibri" w:cs="Calibri"/>
          <w:sz w:val="28"/>
          <w:szCs w:val="28"/>
          <w:lang w:eastAsia="ar-SA"/>
        </w:rPr>
        <w:t>/</w:t>
      </w:r>
      <w:r w:rsidR="00507831" w:rsidRPr="000A5E23">
        <w:rPr>
          <w:rFonts w:eastAsia="Calibri" w:cs="Calibri"/>
          <w:sz w:val="28"/>
          <w:szCs w:val="28"/>
          <w:lang w:eastAsia="ar-SA"/>
        </w:rPr>
        <w:t>623-7</w:t>
      </w:r>
      <w:r w:rsidR="004020D1" w:rsidRPr="000A5E23">
        <w:rPr>
          <w:rFonts w:eastAsia="Calibri" w:cs="Calibri"/>
          <w:sz w:val="28"/>
          <w:szCs w:val="28"/>
          <w:lang w:eastAsia="ar-SA"/>
        </w:rPr>
        <w:t xml:space="preserve"> «Об организации обучения членов избирательных комиссий и других участников избирательного процесса в 20</w:t>
      </w:r>
      <w:r w:rsidR="00CB13A8" w:rsidRPr="000A5E23">
        <w:rPr>
          <w:rFonts w:eastAsia="Calibri" w:cs="Calibri"/>
          <w:sz w:val="28"/>
          <w:szCs w:val="28"/>
          <w:lang w:eastAsia="ar-SA"/>
        </w:rPr>
        <w:t>2</w:t>
      </w:r>
      <w:r w:rsidR="00507831" w:rsidRPr="000A5E23">
        <w:rPr>
          <w:rFonts w:eastAsia="Calibri" w:cs="Calibri"/>
          <w:sz w:val="28"/>
          <w:szCs w:val="28"/>
          <w:lang w:eastAsia="ar-SA"/>
        </w:rPr>
        <w:t>2</w:t>
      </w:r>
      <w:r w:rsidR="004020D1" w:rsidRPr="000A5E23">
        <w:rPr>
          <w:rFonts w:eastAsia="Calibri" w:cs="Calibri"/>
          <w:sz w:val="28"/>
          <w:szCs w:val="28"/>
          <w:lang w:eastAsia="ar-SA"/>
        </w:rPr>
        <w:t xml:space="preserve"> году», </w:t>
      </w:r>
      <w:r w:rsidR="004020D1" w:rsidRPr="000A5E23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0A5E23" w:rsidRPr="000A5E23">
        <w:rPr>
          <w:rFonts w:cs="Calibri"/>
          <w:sz w:val="28"/>
          <w:szCs w:val="28"/>
          <w:lang w:eastAsia="ar-SA"/>
        </w:rPr>
        <w:t>Кашинского округа</w:t>
      </w:r>
      <w:r w:rsidR="004020D1" w:rsidRPr="000A5E23">
        <w:rPr>
          <w:rFonts w:cs="Calibri"/>
          <w:sz w:val="28"/>
          <w:szCs w:val="28"/>
          <w:lang w:eastAsia="ar-SA"/>
        </w:rPr>
        <w:t xml:space="preserve"> </w:t>
      </w:r>
      <w:r w:rsidR="004020D1" w:rsidRPr="000A5E23">
        <w:rPr>
          <w:rFonts w:cs="Calibri"/>
          <w:bCs/>
          <w:sz w:val="28"/>
          <w:szCs w:val="28"/>
          <w:lang w:eastAsia="ar-SA"/>
        </w:rPr>
        <w:t xml:space="preserve"> </w:t>
      </w:r>
      <w:r w:rsidR="004020D1" w:rsidRPr="000A5E23">
        <w:rPr>
          <w:rFonts w:cs="Calibri"/>
          <w:b/>
          <w:spacing w:val="30"/>
          <w:sz w:val="28"/>
          <w:lang w:eastAsia="ar-SA"/>
        </w:rPr>
        <w:t>постановляет</w:t>
      </w:r>
      <w:r w:rsidR="004020D1" w:rsidRPr="000A5E23">
        <w:rPr>
          <w:rFonts w:cs="Calibri"/>
          <w:sz w:val="28"/>
          <w:lang w:eastAsia="ar-SA"/>
        </w:rPr>
        <w:t>:</w:t>
      </w:r>
    </w:p>
    <w:p w14:paraId="02B30DFC" w14:textId="77777777" w:rsidR="004020D1" w:rsidRPr="000A5E23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 w:rsidRPr="000A5E23">
        <w:rPr>
          <w:rFonts w:cs="Calibri"/>
          <w:sz w:val="28"/>
          <w:szCs w:val="28"/>
          <w:lang w:eastAsia="ar-SA"/>
        </w:rPr>
        <w:t xml:space="preserve">1. </w:t>
      </w:r>
      <w:r w:rsidR="004020D1" w:rsidRPr="000A5E23">
        <w:rPr>
          <w:rFonts w:cs="Calibri"/>
          <w:sz w:val="28"/>
          <w:szCs w:val="28"/>
          <w:lang w:eastAsia="ar-SA"/>
        </w:rPr>
        <w:t xml:space="preserve"> Утвердить План обучения членов территориальн</w:t>
      </w:r>
      <w:r w:rsidRPr="000A5E23">
        <w:rPr>
          <w:rFonts w:cs="Calibri"/>
          <w:sz w:val="28"/>
          <w:szCs w:val="28"/>
          <w:lang w:eastAsia="ar-SA"/>
        </w:rPr>
        <w:t>ой</w:t>
      </w:r>
      <w:r w:rsidR="004020D1" w:rsidRPr="000A5E23">
        <w:rPr>
          <w:rFonts w:cs="Calibri"/>
          <w:sz w:val="28"/>
          <w:szCs w:val="28"/>
          <w:lang w:eastAsia="ar-SA"/>
        </w:rPr>
        <w:t xml:space="preserve"> и участковых избирательных комиссий избирательных участков УИК №</w:t>
      </w:r>
      <w:r w:rsidR="000A5E23" w:rsidRPr="000A5E23">
        <w:rPr>
          <w:rFonts w:cs="Calibri"/>
          <w:sz w:val="28"/>
          <w:szCs w:val="28"/>
          <w:lang w:eastAsia="ar-SA"/>
        </w:rPr>
        <w:t xml:space="preserve"> 330 - № 361</w:t>
      </w:r>
      <w:r w:rsidR="004020D1" w:rsidRPr="000A5E23">
        <w:rPr>
          <w:rFonts w:cs="Calibri"/>
          <w:sz w:val="28"/>
          <w:szCs w:val="28"/>
          <w:lang w:eastAsia="ar-SA"/>
        </w:rPr>
        <w:t xml:space="preserve"> и других участников избирательного процесса в 20</w:t>
      </w:r>
      <w:r w:rsidRPr="000A5E23">
        <w:rPr>
          <w:rFonts w:cs="Calibri"/>
          <w:sz w:val="28"/>
          <w:szCs w:val="28"/>
          <w:lang w:eastAsia="ar-SA"/>
        </w:rPr>
        <w:t>2</w:t>
      </w:r>
      <w:r w:rsidR="00507831" w:rsidRPr="000A5E23">
        <w:rPr>
          <w:rFonts w:cs="Calibri"/>
          <w:sz w:val="28"/>
          <w:szCs w:val="28"/>
          <w:lang w:eastAsia="ar-SA"/>
        </w:rPr>
        <w:t>2</w:t>
      </w:r>
      <w:r w:rsidR="004020D1" w:rsidRPr="000A5E23">
        <w:rPr>
          <w:rFonts w:cs="Calibri"/>
          <w:sz w:val="28"/>
          <w:szCs w:val="28"/>
          <w:lang w:eastAsia="ar-SA"/>
        </w:rPr>
        <w:t xml:space="preserve"> году территориальной избирательной комиссией </w:t>
      </w:r>
      <w:r w:rsidR="000A5E23" w:rsidRPr="000A5E23">
        <w:rPr>
          <w:rFonts w:cs="Calibri"/>
          <w:sz w:val="28"/>
          <w:szCs w:val="28"/>
          <w:lang w:eastAsia="ar-SA"/>
        </w:rPr>
        <w:t>Каши</w:t>
      </w:r>
      <w:r w:rsidRPr="000A5E23">
        <w:rPr>
          <w:rFonts w:cs="Calibri"/>
          <w:sz w:val="28"/>
          <w:szCs w:val="28"/>
          <w:lang w:eastAsia="ar-SA"/>
        </w:rPr>
        <w:t>нского</w:t>
      </w:r>
      <w:r w:rsidR="004020D1" w:rsidRPr="000A5E23">
        <w:rPr>
          <w:rFonts w:cs="Calibri"/>
          <w:sz w:val="28"/>
          <w:szCs w:val="28"/>
          <w:lang w:eastAsia="ar-SA"/>
        </w:rPr>
        <w:t xml:space="preserve"> </w:t>
      </w:r>
      <w:r w:rsidR="00E1363C" w:rsidRPr="000A5E23">
        <w:rPr>
          <w:rFonts w:cs="Calibri"/>
          <w:sz w:val="28"/>
          <w:szCs w:val="28"/>
          <w:lang w:eastAsia="ar-SA"/>
        </w:rPr>
        <w:t>округа (</w:t>
      </w:r>
      <w:r w:rsidR="004020D1" w:rsidRPr="000A5E23">
        <w:rPr>
          <w:rFonts w:cs="Calibri"/>
          <w:sz w:val="28"/>
          <w:szCs w:val="28"/>
          <w:lang w:eastAsia="ar-SA"/>
        </w:rPr>
        <w:t>прилагается).</w:t>
      </w:r>
    </w:p>
    <w:p w14:paraId="2A2C40CF" w14:textId="77777777" w:rsidR="004020D1" w:rsidRPr="000A5E23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 w:rsidRPr="000A5E23">
        <w:rPr>
          <w:rFonts w:cs="Calibri"/>
          <w:sz w:val="28"/>
          <w:szCs w:val="28"/>
          <w:lang w:eastAsia="ar-SA"/>
        </w:rPr>
        <w:t xml:space="preserve">2. </w:t>
      </w:r>
      <w:r w:rsidR="004020D1" w:rsidRPr="000A5E23">
        <w:rPr>
          <w:rFonts w:cs="Calibri"/>
          <w:sz w:val="28"/>
          <w:szCs w:val="28"/>
          <w:lang w:eastAsia="ar-SA"/>
        </w:rPr>
        <w:t xml:space="preserve">Разместить настоящее постановление на сайте территориальной избирательной комиссии </w:t>
      </w:r>
      <w:r w:rsidR="000A5E23" w:rsidRPr="000A5E23">
        <w:rPr>
          <w:rFonts w:cs="Calibri"/>
          <w:sz w:val="28"/>
          <w:szCs w:val="28"/>
          <w:lang w:eastAsia="ar-SA"/>
        </w:rPr>
        <w:t>Кашинского</w:t>
      </w:r>
      <w:r w:rsidR="004020D1" w:rsidRPr="000A5E23">
        <w:rPr>
          <w:rFonts w:cs="Calibri"/>
          <w:sz w:val="28"/>
          <w:szCs w:val="28"/>
          <w:lang w:eastAsia="ar-SA"/>
        </w:rPr>
        <w:t xml:space="preserve"> </w:t>
      </w:r>
      <w:r w:rsidR="00610C7D" w:rsidRPr="000A5E23">
        <w:rPr>
          <w:rFonts w:cs="Calibri"/>
          <w:sz w:val="28"/>
          <w:szCs w:val="28"/>
          <w:lang w:eastAsia="ar-SA"/>
        </w:rPr>
        <w:t>округа</w:t>
      </w:r>
      <w:r w:rsidR="004020D1" w:rsidRPr="000A5E23">
        <w:rPr>
          <w:rFonts w:cs="Calibri"/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p w14:paraId="7EBF0AE2" w14:textId="77777777" w:rsidR="00EF0CF6" w:rsidRDefault="00EF0CF6" w:rsidP="00AC4898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tbl>
      <w:tblPr>
        <w:tblW w:w="9423" w:type="dxa"/>
        <w:tblLook w:val="0000" w:firstRow="0" w:lastRow="0" w:firstColumn="0" w:lastColumn="0" w:noHBand="0" w:noVBand="0"/>
      </w:tblPr>
      <w:tblGrid>
        <w:gridCol w:w="4253"/>
        <w:gridCol w:w="5170"/>
      </w:tblGrid>
      <w:tr w:rsidR="00692E40" w:rsidRPr="00692E40" w14:paraId="79B272AB" w14:textId="77777777" w:rsidTr="00692E40">
        <w:trPr>
          <w:trHeight w:val="1059"/>
        </w:trPr>
        <w:tc>
          <w:tcPr>
            <w:tcW w:w="4253" w:type="dxa"/>
            <w:vAlign w:val="center"/>
          </w:tcPr>
          <w:p w14:paraId="02116E1A" w14:textId="77777777" w:rsidR="00692E40" w:rsidRPr="00692E40" w:rsidRDefault="00692E40" w:rsidP="00692E40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bookmarkStart w:id="0" w:name="_Hlk89850151"/>
            <w:r w:rsidRPr="00692E40">
              <w:rPr>
                <w:sz w:val="28"/>
                <w:szCs w:val="20"/>
                <w:lang w:val="x-none" w:eastAsia="x-none"/>
              </w:rPr>
              <w:lastRenderedPageBreak/>
              <w:t xml:space="preserve">Председатель  </w:t>
            </w:r>
          </w:p>
          <w:p w14:paraId="71B9816E" w14:textId="77777777" w:rsidR="00692E40" w:rsidRPr="00692E40" w:rsidRDefault="00692E40" w:rsidP="00692E40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692E40">
              <w:rPr>
                <w:sz w:val="28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170" w:type="dxa"/>
            <w:vAlign w:val="bottom"/>
          </w:tcPr>
          <w:p w14:paraId="74A75CAF" w14:textId="77777777" w:rsidR="00692E40" w:rsidRPr="00692E40" w:rsidRDefault="00692E40" w:rsidP="00692E40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539BA2EE" w14:textId="77777777" w:rsidR="00692E40" w:rsidRPr="00692E40" w:rsidRDefault="00692E40" w:rsidP="00692E40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14C659F5" w14:textId="77777777" w:rsidR="00692E40" w:rsidRPr="00692E40" w:rsidRDefault="00692E40" w:rsidP="00692E40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1875C926" w14:textId="77777777" w:rsidR="00692E40" w:rsidRPr="00692E40" w:rsidRDefault="00692E40" w:rsidP="00692E40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692E40">
              <w:rPr>
                <w:bCs/>
                <w:iCs/>
                <w:sz w:val="28"/>
                <w:szCs w:val="20"/>
              </w:rPr>
              <w:t>С.В. Смирнов</w:t>
            </w:r>
          </w:p>
        </w:tc>
      </w:tr>
      <w:tr w:rsidR="00692E40" w:rsidRPr="00692E40" w14:paraId="04726576" w14:textId="77777777" w:rsidTr="00692E40">
        <w:trPr>
          <w:trHeight w:val="258"/>
        </w:trPr>
        <w:tc>
          <w:tcPr>
            <w:tcW w:w="4253" w:type="dxa"/>
            <w:vAlign w:val="center"/>
          </w:tcPr>
          <w:p w14:paraId="4DE60F58" w14:textId="77777777" w:rsidR="00692E40" w:rsidRPr="00692E40" w:rsidRDefault="00692E40" w:rsidP="00692E40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</w:p>
        </w:tc>
        <w:tc>
          <w:tcPr>
            <w:tcW w:w="5170" w:type="dxa"/>
            <w:vAlign w:val="bottom"/>
          </w:tcPr>
          <w:p w14:paraId="0DE77B50" w14:textId="27B0A374" w:rsidR="00692E40" w:rsidRPr="00692E40" w:rsidRDefault="00692E40" w:rsidP="00692E40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</w:tc>
      </w:tr>
      <w:tr w:rsidR="00692E40" w:rsidRPr="00692E40" w14:paraId="0F166EF4" w14:textId="77777777" w:rsidTr="00692E40">
        <w:trPr>
          <w:trHeight w:val="1059"/>
        </w:trPr>
        <w:tc>
          <w:tcPr>
            <w:tcW w:w="4253" w:type="dxa"/>
            <w:vAlign w:val="center"/>
          </w:tcPr>
          <w:p w14:paraId="33AB1897" w14:textId="77777777" w:rsidR="00692E40" w:rsidRPr="00692E40" w:rsidRDefault="00692E40" w:rsidP="00692E40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692E40">
              <w:rPr>
                <w:sz w:val="28"/>
                <w:szCs w:val="20"/>
                <w:lang w:val="x-none" w:eastAsia="x-none"/>
              </w:rPr>
              <w:t xml:space="preserve">Секретарь </w:t>
            </w:r>
          </w:p>
          <w:p w14:paraId="45DB1F96" w14:textId="77777777" w:rsidR="00692E40" w:rsidRPr="00692E40" w:rsidRDefault="00692E40" w:rsidP="00692E40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692E40">
              <w:rPr>
                <w:sz w:val="28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170" w:type="dxa"/>
            <w:vAlign w:val="bottom"/>
          </w:tcPr>
          <w:p w14:paraId="0257A951" w14:textId="77777777" w:rsidR="00692E40" w:rsidRPr="00692E40" w:rsidRDefault="00692E40" w:rsidP="00692E40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78074A82" w14:textId="77777777" w:rsidR="00692E40" w:rsidRPr="00692E40" w:rsidRDefault="00692E40" w:rsidP="00692E40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1EB7DFEE" w14:textId="77777777" w:rsidR="00692E40" w:rsidRPr="00692E40" w:rsidRDefault="00692E40" w:rsidP="00692E40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692E40">
              <w:rPr>
                <w:bCs/>
                <w:iCs/>
                <w:sz w:val="28"/>
                <w:szCs w:val="20"/>
              </w:rPr>
              <w:t>Ю.Ю. Каменева</w:t>
            </w:r>
          </w:p>
        </w:tc>
      </w:tr>
      <w:bookmarkEnd w:id="0"/>
    </w:tbl>
    <w:p w14:paraId="6AAB30AC" w14:textId="1CB849BE" w:rsidR="00692E40" w:rsidRDefault="00692E40" w:rsidP="00692E40">
      <w:pPr>
        <w:ind w:firstLine="709"/>
        <w:rPr>
          <w:color w:val="FF0000"/>
          <w:sz w:val="28"/>
        </w:rPr>
      </w:pPr>
    </w:p>
    <w:p w14:paraId="447732DE" w14:textId="77777777" w:rsidR="00692E40" w:rsidRDefault="00692E40" w:rsidP="00692E40">
      <w:pPr>
        <w:rPr>
          <w:color w:val="FF0000"/>
          <w:sz w:val="28"/>
        </w:rPr>
      </w:pPr>
    </w:p>
    <w:p w14:paraId="2BE73635" w14:textId="77777777" w:rsidR="00692E40" w:rsidRPr="00692E40" w:rsidRDefault="00692E40" w:rsidP="00692E40">
      <w:pPr>
        <w:rPr>
          <w:sz w:val="28"/>
        </w:rPr>
        <w:sectPr w:rsidR="00692E40" w:rsidRPr="00692E40" w:rsidSect="002A1845">
          <w:headerReference w:type="default" r:id="rId8"/>
          <w:pgSz w:w="11907" w:h="16840"/>
          <w:pgMar w:top="1418" w:right="851" w:bottom="1134" w:left="1701" w:header="720" w:footer="720" w:gutter="0"/>
          <w:pgNumType w:start="1"/>
          <w:cols w:space="720"/>
          <w:titlePg/>
        </w:sectPr>
      </w:pPr>
      <w:bookmarkStart w:id="1" w:name="_GoBack"/>
      <w:bookmarkEnd w:id="1"/>
    </w:p>
    <w:p w14:paraId="601754A3" w14:textId="77777777" w:rsidR="00614E62" w:rsidRPr="00E1363C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B01EA8" w:rsidRPr="00E1363C">
        <w:rPr>
          <w:rFonts w:cs="Calibri"/>
          <w:sz w:val="28"/>
          <w:szCs w:val="28"/>
          <w:lang w:eastAsia="ar-SA"/>
        </w:rPr>
        <w:t xml:space="preserve">         </w:t>
      </w:r>
      <w:r w:rsidRPr="00E1363C">
        <w:rPr>
          <w:rFonts w:cs="Calibri"/>
          <w:sz w:val="28"/>
          <w:szCs w:val="28"/>
          <w:lang w:eastAsia="ar-SA"/>
        </w:rPr>
        <w:t xml:space="preserve">   Приложение </w:t>
      </w:r>
    </w:p>
    <w:p w14:paraId="7A16D2B1" w14:textId="77777777" w:rsidR="00614E62" w:rsidRPr="00E1363C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>к постановлению территориальной</w:t>
      </w:r>
    </w:p>
    <w:p w14:paraId="589DDC91" w14:textId="77777777" w:rsidR="00614E62" w:rsidRPr="00E1363C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B01EA8" w:rsidRPr="00E1363C">
        <w:rPr>
          <w:rFonts w:cs="Calibri"/>
          <w:sz w:val="28"/>
          <w:szCs w:val="28"/>
          <w:lang w:eastAsia="ar-SA"/>
        </w:rPr>
        <w:t xml:space="preserve">                           </w:t>
      </w:r>
      <w:r w:rsidRPr="00E1363C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14:paraId="3B2381B7" w14:textId="77777777" w:rsidR="00614E62" w:rsidRPr="00E1363C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 xml:space="preserve">                                                          </w:t>
      </w:r>
      <w:r w:rsidR="00B01EA8" w:rsidRPr="00E1363C">
        <w:rPr>
          <w:rFonts w:cs="Calibri"/>
          <w:sz w:val="28"/>
          <w:szCs w:val="28"/>
          <w:lang w:eastAsia="ar-SA"/>
        </w:rPr>
        <w:t xml:space="preserve">                         </w:t>
      </w:r>
      <w:r w:rsidR="00E1363C" w:rsidRPr="00E1363C">
        <w:rPr>
          <w:rFonts w:cs="Calibri"/>
          <w:sz w:val="28"/>
          <w:szCs w:val="28"/>
          <w:lang w:eastAsia="ar-SA"/>
        </w:rPr>
        <w:t>Каши</w:t>
      </w:r>
      <w:r w:rsidR="00B01EA8" w:rsidRPr="00E1363C">
        <w:rPr>
          <w:rFonts w:cs="Calibri"/>
          <w:sz w:val="28"/>
          <w:szCs w:val="28"/>
          <w:lang w:eastAsia="ar-SA"/>
        </w:rPr>
        <w:t>нского</w:t>
      </w:r>
      <w:r w:rsidRPr="00E1363C">
        <w:rPr>
          <w:rFonts w:cs="Calibri"/>
          <w:sz w:val="28"/>
          <w:szCs w:val="28"/>
          <w:lang w:eastAsia="ar-SA"/>
        </w:rPr>
        <w:t xml:space="preserve"> </w:t>
      </w:r>
      <w:r w:rsidR="00610C7D" w:rsidRPr="00E1363C">
        <w:rPr>
          <w:rFonts w:cs="Calibri"/>
          <w:sz w:val="28"/>
          <w:szCs w:val="28"/>
          <w:lang w:eastAsia="ar-SA"/>
        </w:rPr>
        <w:t>округа</w:t>
      </w:r>
      <w:r w:rsidRPr="00E1363C">
        <w:rPr>
          <w:rFonts w:cs="Calibri"/>
          <w:sz w:val="28"/>
          <w:szCs w:val="28"/>
          <w:lang w:eastAsia="ar-SA"/>
        </w:rPr>
        <w:t xml:space="preserve"> </w:t>
      </w:r>
    </w:p>
    <w:p w14:paraId="5C34178E" w14:textId="77777777" w:rsidR="00614E62" w:rsidRPr="00E1363C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 xml:space="preserve">от </w:t>
      </w:r>
      <w:r w:rsidR="00E1363C" w:rsidRPr="00E1363C">
        <w:rPr>
          <w:rFonts w:cs="Calibri"/>
          <w:sz w:val="28"/>
          <w:szCs w:val="28"/>
          <w:lang w:eastAsia="ar-SA"/>
        </w:rPr>
        <w:t>20</w:t>
      </w:r>
      <w:r w:rsidR="00B01EA8" w:rsidRPr="00E1363C">
        <w:rPr>
          <w:rFonts w:cs="Calibri"/>
          <w:sz w:val="28"/>
          <w:szCs w:val="28"/>
          <w:lang w:eastAsia="ar-SA"/>
        </w:rPr>
        <w:t xml:space="preserve"> января</w:t>
      </w:r>
      <w:r w:rsidRPr="00E1363C">
        <w:rPr>
          <w:rFonts w:cs="Calibri"/>
          <w:sz w:val="28"/>
          <w:szCs w:val="28"/>
          <w:lang w:eastAsia="ar-SA"/>
        </w:rPr>
        <w:t xml:space="preserve"> 20</w:t>
      </w:r>
      <w:r w:rsidR="00B01EA8" w:rsidRPr="00E1363C">
        <w:rPr>
          <w:rFonts w:cs="Calibri"/>
          <w:sz w:val="28"/>
          <w:szCs w:val="28"/>
          <w:lang w:eastAsia="ar-SA"/>
        </w:rPr>
        <w:t>2</w:t>
      </w:r>
      <w:r w:rsidR="00507831" w:rsidRPr="00E1363C">
        <w:rPr>
          <w:rFonts w:cs="Calibri"/>
          <w:sz w:val="28"/>
          <w:szCs w:val="28"/>
          <w:lang w:eastAsia="ar-SA"/>
        </w:rPr>
        <w:t>2</w:t>
      </w:r>
      <w:r w:rsidR="00B01EA8" w:rsidRPr="00E1363C">
        <w:rPr>
          <w:rFonts w:cs="Calibri"/>
          <w:sz w:val="28"/>
          <w:szCs w:val="28"/>
          <w:lang w:eastAsia="ar-SA"/>
        </w:rPr>
        <w:t xml:space="preserve"> </w:t>
      </w:r>
      <w:r w:rsidRPr="00E1363C">
        <w:rPr>
          <w:rFonts w:cs="Calibri"/>
          <w:sz w:val="28"/>
          <w:szCs w:val="28"/>
          <w:lang w:eastAsia="ar-SA"/>
        </w:rPr>
        <w:t>г</w:t>
      </w:r>
      <w:r w:rsidR="00B01EA8" w:rsidRPr="00E1363C">
        <w:rPr>
          <w:rFonts w:cs="Calibri"/>
          <w:sz w:val="28"/>
          <w:szCs w:val="28"/>
          <w:lang w:eastAsia="ar-SA"/>
        </w:rPr>
        <w:t>.</w:t>
      </w:r>
      <w:r w:rsidRPr="00E1363C">
        <w:rPr>
          <w:rFonts w:cs="Calibri"/>
          <w:sz w:val="28"/>
          <w:szCs w:val="28"/>
          <w:lang w:eastAsia="ar-SA"/>
        </w:rPr>
        <w:t xml:space="preserve"> № </w:t>
      </w:r>
      <w:r w:rsidR="00507831" w:rsidRPr="00E1363C">
        <w:rPr>
          <w:rFonts w:cs="Calibri"/>
          <w:sz w:val="28"/>
          <w:szCs w:val="28"/>
          <w:lang w:eastAsia="ar-SA"/>
        </w:rPr>
        <w:t>2</w:t>
      </w:r>
      <w:r w:rsidR="00E1363C" w:rsidRPr="00E1363C">
        <w:rPr>
          <w:rFonts w:cs="Calibri"/>
          <w:sz w:val="28"/>
          <w:szCs w:val="28"/>
          <w:lang w:eastAsia="ar-SA"/>
        </w:rPr>
        <w:t>4</w:t>
      </w:r>
      <w:r w:rsidR="00610C7D" w:rsidRPr="00E1363C">
        <w:rPr>
          <w:rFonts w:cs="Calibri"/>
          <w:sz w:val="28"/>
          <w:szCs w:val="28"/>
          <w:lang w:eastAsia="ar-SA"/>
        </w:rPr>
        <w:t>/</w:t>
      </w:r>
      <w:r w:rsidR="00E1363C" w:rsidRPr="00E1363C">
        <w:rPr>
          <w:rFonts w:cs="Calibri"/>
          <w:sz w:val="28"/>
          <w:szCs w:val="28"/>
          <w:lang w:eastAsia="ar-SA"/>
        </w:rPr>
        <w:t>188</w:t>
      </w:r>
      <w:r w:rsidR="00610C7D" w:rsidRPr="00E1363C">
        <w:rPr>
          <w:rFonts w:cs="Calibri"/>
          <w:sz w:val="28"/>
          <w:szCs w:val="28"/>
          <w:lang w:eastAsia="ar-SA"/>
        </w:rPr>
        <w:t>-5</w:t>
      </w:r>
    </w:p>
    <w:p w14:paraId="557886C4" w14:textId="77777777" w:rsidR="00614E62" w:rsidRPr="00E1363C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14:paraId="0BD6E16D" w14:textId="77777777" w:rsidR="00614E62" w:rsidRPr="00E1363C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bookmarkStart w:id="2" w:name="_Hlk93910657"/>
      <w:r w:rsidRPr="00E1363C">
        <w:rPr>
          <w:rFonts w:cs="Calibri"/>
          <w:b/>
          <w:sz w:val="28"/>
          <w:szCs w:val="28"/>
          <w:lang w:eastAsia="ar-SA"/>
        </w:rPr>
        <w:t xml:space="preserve">План обучения членов территориальных </w:t>
      </w:r>
    </w:p>
    <w:p w14:paraId="4D92CC5E" w14:textId="77777777" w:rsidR="00614E62" w:rsidRPr="00E1363C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E1363C">
        <w:rPr>
          <w:rFonts w:cs="Calibri"/>
          <w:b/>
          <w:sz w:val="28"/>
          <w:szCs w:val="28"/>
          <w:lang w:eastAsia="ar-SA"/>
        </w:rPr>
        <w:t xml:space="preserve">и участковых избирательных комиссий,  </w:t>
      </w:r>
    </w:p>
    <w:p w14:paraId="13B70DB7" w14:textId="77777777" w:rsidR="00614E62" w:rsidRPr="00E1363C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E1363C">
        <w:rPr>
          <w:rFonts w:cs="Calibri"/>
          <w:b/>
          <w:sz w:val="28"/>
          <w:szCs w:val="28"/>
          <w:lang w:eastAsia="ar-SA"/>
        </w:rPr>
        <w:t xml:space="preserve">резерва составов участковых комиссий избирательных участков </w:t>
      </w:r>
      <w:r w:rsidR="00E1363C" w:rsidRPr="00E1363C">
        <w:rPr>
          <w:rFonts w:cs="Calibri"/>
          <w:b/>
          <w:sz w:val="28"/>
          <w:szCs w:val="28"/>
          <w:lang w:eastAsia="ar-SA"/>
        </w:rPr>
        <w:t>№ 330 - № 361</w:t>
      </w:r>
      <w:r w:rsidRPr="00E1363C">
        <w:rPr>
          <w:rFonts w:cs="Calibri"/>
          <w:b/>
          <w:sz w:val="28"/>
          <w:szCs w:val="28"/>
          <w:lang w:eastAsia="ar-SA"/>
        </w:rPr>
        <w:t xml:space="preserve"> и других участников избирательного процесса в 20</w:t>
      </w:r>
      <w:r w:rsidR="00B01EA8" w:rsidRPr="00E1363C">
        <w:rPr>
          <w:rFonts w:cs="Calibri"/>
          <w:b/>
          <w:sz w:val="28"/>
          <w:szCs w:val="28"/>
          <w:lang w:eastAsia="ar-SA"/>
        </w:rPr>
        <w:t>2</w:t>
      </w:r>
      <w:r w:rsidR="00507831" w:rsidRPr="00E1363C">
        <w:rPr>
          <w:rFonts w:cs="Calibri"/>
          <w:b/>
          <w:sz w:val="28"/>
          <w:szCs w:val="28"/>
          <w:lang w:eastAsia="ar-SA"/>
        </w:rPr>
        <w:t>2</w:t>
      </w:r>
      <w:r w:rsidRPr="00E1363C">
        <w:rPr>
          <w:rFonts w:cs="Calibri"/>
          <w:b/>
          <w:sz w:val="28"/>
          <w:szCs w:val="28"/>
          <w:lang w:eastAsia="ar-SA"/>
        </w:rPr>
        <w:t xml:space="preserve"> году.</w:t>
      </w:r>
    </w:p>
    <w:bookmarkEnd w:id="2"/>
    <w:p w14:paraId="7095D79B" w14:textId="77777777" w:rsidR="00614E62" w:rsidRPr="00E1363C" w:rsidRDefault="00614E62" w:rsidP="00614E62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 xml:space="preserve"> </w:t>
      </w:r>
    </w:p>
    <w:p w14:paraId="3F7D4301" w14:textId="77777777" w:rsidR="00614E62" w:rsidRPr="00E1363C" w:rsidRDefault="00B01EA8" w:rsidP="00614E62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E1363C">
        <w:rPr>
          <w:rFonts w:cs="Calibri"/>
          <w:b/>
          <w:sz w:val="28"/>
          <w:szCs w:val="28"/>
          <w:lang w:eastAsia="ar-SA"/>
        </w:rPr>
        <w:t xml:space="preserve">      </w:t>
      </w:r>
      <w:r w:rsidR="00614E62" w:rsidRPr="00E1363C">
        <w:rPr>
          <w:rFonts w:cs="Calibri"/>
          <w:b/>
          <w:sz w:val="28"/>
          <w:szCs w:val="28"/>
          <w:lang w:eastAsia="ar-SA"/>
        </w:rPr>
        <w:t>Цель обучения:</w:t>
      </w:r>
    </w:p>
    <w:p w14:paraId="43805435" w14:textId="77777777" w:rsidR="00614E62" w:rsidRPr="00E1363C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 xml:space="preserve"> </w:t>
      </w:r>
      <w:r w:rsidR="00B01EA8" w:rsidRPr="00E1363C">
        <w:rPr>
          <w:rFonts w:cs="Calibri"/>
          <w:sz w:val="28"/>
          <w:szCs w:val="28"/>
          <w:lang w:eastAsia="ar-SA"/>
        </w:rPr>
        <w:t xml:space="preserve">     </w:t>
      </w:r>
      <w:r w:rsidRPr="00E1363C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территориальных, участковых избирательных комиссии</w:t>
      </w:r>
      <w:r w:rsidR="007D70B0" w:rsidRPr="00E1363C">
        <w:rPr>
          <w:rFonts w:cs="Calibri"/>
          <w:sz w:val="28"/>
          <w:szCs w:val="28"/>
          <w:lang w:eastAsia="ar-SA"/>
        </w:rPr>
        <w:t xml:space="preserve">, резерва составов участковых избирательных комиссий </w:t>
      </w:r>
      <w:r w:rsidRPr="00E1363C">
        <w:rPr>
          <w:rFonts w:cs="Calibri"/>
          <w:sz w:val="28"/>
          <w:szCs w:val="28"/>
          <w:lang w:eastAsia="ar-SA"/>
        </w:rPr>
        <w:t xml:space="preserve"> </w:t>
      </w:r>
      <w:r w:rsidR="007D70B0" w:rsidRPr="00E1363C">
        <w:rPr>
          <w:rFonts w:cs="Calibri"/>
          <w:sz w:val="28"/>
          <w:szCs w:val="28"/>
          <w:lang w:eastAsia="ar-SA"/>
        </w:rPr>
        <w:t xml:space="preserve">и других участников избирательного процесса </w:t>
      </w:r>
      <w:r w:rsidRPr="00E1363C">
        <w:rPr>
          <w:rFonts w:cs="Calibri"/>
          <w:sz w:val="28"/>
          <w:szCs w:val="28"/>
          <w:lang w:eastAsia="ar-SA"/>
        </w:rPr>
        <w:t xml:space="preserve">в области теоретических и прикладных знаний о порядке подготовки и проведения выборов в органы </w:t>
      </w:r>
      <w:r w:rsidR="00507831" w:rsidRPr="00E1363C">
        <w:rPr>
          <w:rFonts w:cs="Calibri"/>
          <w:sz w:val="28"/>
          <w:szCs w:val="28"/>
          <w:lang w:eastAsia="ar-SA"/>
        </w:rPr>
        <w:t xml:space="preserve">государственной власти субъектов Российской Федерации и в органы </w:t>
      </w:r>
      <w:r w:rsidRPr="00E1363C">
        <w:rPr>
          <w:rFonts w:cs="Calibri"/>
          <w:sz w:val="28"/>
          <w:szCs w:val="28"/>
          <w:lang w:eastAsia="ar-SA"/>
        </w:rPr>
        <w:t>местного самоуправления, ознакомление 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2D2B3CBD" w14:textId="77777777" w:rsidR="00614E62" w:rsidRPr="00E1363C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 xml:space="preserve">       </w:t>
      </w:r>
      <w:r w:rsidR="00614E62" w:rsidRPr="00E1363C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  <w:r w:rsidR="00614E62" w:rsidRPr="00E1363C">
        <w:rPr>
          <w:rFonts w:cs="Calibri"/>
          <w:sz w:val="28"/>
          <w:szCs w:val="28"/>
          <w:lang w:eastAsia="ar-SA"/>
        </w:rPr>
        <w:t>члены территориальной избирательной комиссии</w:t>
      </w:r>
      <w:r w:rsidR="00507831" w:rsidRPr="00E1363C">
        <w:rPr>
          <w:rFonts w:cs="Calibri"/>
          <w:sz w:val="28"/>
          <w:szCs w:val="28"/>
          <w:lang w:eastAsia="ar-SA"/>
        </w:rPr>
        <w:t xml:space="preserve">, </w:t>
      </w:r>
      <w:r w:rsidR="00614E62" w:rsidRPr="00E1363C">
        <w:rPr>
          <w:rFonts w:cs="Calibri"/>
          <w:sz w:val="28"/>
          <w:szCs w:val="28"/>
          <w:lang w:eastAsia="ar-SA"/>
        </w:rPr>
        <w:t xml:space="preserve"> председатели, заместитель председател</w:t>
      </w:r>
      <w:r w:rsidR="00507831" w:rsidRPr="00E1363C">
        <w:rPr>
          <w:rFonts w:cs="Calibri"/>
          <w:sz w:val="28"/>
          <w:szCs w:val="28"/>
          <w:lang w:eastAsia="ar-SA"/>
        </w:rPr>
        <w:t>я</w:t>
      </w:r>
      <w:r w:rsidR="00614E62" w:rsidRPr="00E1363C">
        <w:rPr>
          <w:rFonts w:cs="Calibri"/>
          <w:sz w:val="28"/>
          <w:szCs w:val="28"/>
          <w:lang w:eastAsia="ar-SA"/>
        </w:rPr>
        <w:t xml:space="preserve">, секретари, члены участковых избирательных комиссий, резерв составов участковых комиссий, </w:t>
      </w:r>
      <w:r w:rsidRPr="00E1363C">
        <w:rPr>
          <w:rFonts w:cs="Calibri"/>
          <w:sz w:val="28"/>
          <w:szCs w:val="28"/>
          <w:lang w:eastAsia="ar-SA"/>
        </w:rPr>
        <w:t xml:space="preserve">представители </w:t>
      </w:r>
      <w:r w:rsidR="00614E62" w:rsidRPr="00E1363C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14:paraId="6EC5DD13" w14:textId="77777777" w:rsidR="00614E62" w:rsidRPr="00E1363C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 xml:space="preserve">       </w:t>
      </w:r>
      <w:r w:rsidR="00614E62" w:rsidRPr="00E1363C">
        <w:rPr>
          <w:rFonts w:cs="Calibri"/>
          <w:b/>
          <w:sz w:val="28"/>
          <w:szCs w:val="28"/>
          <w:lang w:eastAsia="ar-SA"/>
        </w:rPr>
        <w:t>Формы обучения</w:t>
      </w:r>
      <w:r w:rsidR="00614E62" w:rsidRPr="00E1363C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14:paraId="37BF0782" w14:textId="77777777" w:rsidR="00614E62" w:rsidRPr="00E1363C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 xml:space="preserve"> Общий объем часов:</w:t>
      </w:r>
    </w:p>
    <w:p w14:paraId="368FC564" w14:textId="77777777" w:rsidR="00614E62" w:rsidRPr="00E1363C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>10 часов – для заместителей председателя, секретаря, членов территориальных избирательных комиссий.</w:t>
      </w:r>
    </w:p>
    <w:p w14:paraId="44946BE3" w14:textId="77777777" w:rsidR="00614E62" w:rsidRPr="00E1363C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>14 часов – для председателей участковых избирательных комиссий, заместителей председателя, секретарей, членов участковых избирательных комиссий, резерва составов участковых комиссий.</w:t>
      </w:r>
    </w:p>
    <w:p w14:paraId="0CFBC626" w14:textId="77777777" w:rsidR="00614E62" w:rsidRPr="00E1363C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E1363C">
        <w:rPr>
          <w:rFonts w:cs="Calibri"/>
          <w:sz w:val="28"/>
          <w:szCs w:val="28"/>
          <w:lang w:eastAsia="ar-SA"/>
        </w:rPr>
        <w:t>3 часа – другие участники избирательного процесса.</w:t>
      </w:r>
    </w:p>
    <w:tbl>
      <w:tblPr>
        <w:tblW w:w="13290" w:type="dxa"/>
        <w:tblLayout w:type="fixed"/>
        <w:tblLook w:val="04A0" w:firstRow="1" w:lastRow="0" w:firstColumn="1" w:lastColumn="0" w:noHBand="0" w:noVBand="1"/>
      </w:tblPr>
      <w:tblGrid>
        <w:gridCol w:w="10314"/>
        <w:gridCol w:w="567"/>
        <w:gridCol w:w="2409"/>
      </w:tblGrid>
      <w:tr w:rsidR="00E1363C" w:rsidRPr="00E1363C" w14:paraId="31E78312" w14:textId="77777777" w:rsidTr="0087648B">
        <w:trPr>
          <w:trHeight w:val="717"/>
        </w:trPr>
        <w:tc>
          <w:tcPr>
            <w:tcW w:w="10314" w:type="dxa"/>
            <w:vAlign w:val="bottom"/>
            <w:hideMark/>
          </w:tcPr>
          <w:p w14:paraId="31ED5BC0" w14:textId="77777777" w:rsidR="00614E62" w:rsidRPr="00E1363C" w:rsidRDefault="00614E62" w:rsidP="00614E62">
            <w:pPr>
              <w:suppressAutoHyphens/>
              <w:autoSpaceDE w:val="0"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E1363C">
              <w:rPr>
                <w:rFonts w:cs="Calibri"/>
                <w:sz w:val="28"/>
                <w:szCs w:val="28"/>
                <w:lang w:eastAsia="ar-SA"/>
              </w:rPr>
              <w:t>Тестирование :</w:t>
            </w:r>
            <w:proofErr w:type="gramEnd"/>
            <w:r w:rsidRPr="00E1363C">
              <w:rPr>
                <w:rFonts w:cs="Calibri"/>
                <w:sz w:val="28"/>
                <w:szCs w:val="28"/>
                <w:lang w:eastAsia="ar-SA"/>
              </w:rPr>
              <w:t xml:space="preserve"> 1 час. </w:t>
            </w:r>
          </w:p>
        </w:tc>
        <w:tc>
          <w:tcPr>
            <w:tcW w:w="567" w:type="dxa"/>
            <w:vAlign w:val="bottom"/>
          </w:tcPr>
          <w:p w14:paraId="79E59436" w14:textId="77777777" w:rsidR="00614E62" w:rsidRPr="00E1363C" w:rsidRDefault="00614E62" w:rsidP="00614E62">
            <w:pPr>
              <w:suppressAutoHyphens/>
              <w:autoSpaceDE w:val="0"/>
              <w:snapToGrid w:val="0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2409" w:type="dxa"/>
            <w:vAlign w:val="bottom"/>
          </w:tcPr>
          <w:p w14:paraId="7773D60C" w14:textId="77777777" w:rsidR="00614E62" w:rsidRPr="00E1363C" w:rsidRDefault="00614E62" w:rsidP="00614E62">
            <w:pPr>
              <w:suppressAutoHyphens/>
              <w:autoSpaceDE w:val="0"/>
              <w:snapToGrid w:val="0"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BF0810" w:rsidRPr="00BF0810" w14:paraId="3EECB6B9" w14:textId="77777777" w:rsidTr="0087648B">
        <w:trPr>
          <w:trHeight w:val="16153"/>
        </w:trPr>
        <w:tc>
          <w:tcPr>
            <w:tcW w:w="10314" w:type="dxa"/>
            <w:hideMark/>
          </w:tcPr>
          <w:p w14:paraId="199C14FF" w14:textId="77777777" w:rsidR="00614E62" w:rsidRPr="004412BB" w:rsidRDefault="00B01EA8" w:rsidP="00614E62">
            <w:pPr>
              <w:keepNext/>
              <w:keepLines/>
              <w:widowControl w:val="0"/>
              <w:suppressAutoHyphens/>
              <w:snapToGrid w:val="0"/>
              <w:spacing w:after="126" w:line="340" w:lineRule="exact"/>
              <w:ind w:left="567"/>
              <w:rPr>
                <w:rFonts w:cs="Calibri"/>
                <w:b/>
                <w:sz w:val="28"/>
                <w:szCs w:val="28"/>
                <w:lang w:eastAsia="ar-SA"/>
              </w:rPr>
            </w:pPr>
            <w:bookmarkStart w:id="3" w:name="bookmark0"/>
            <w:r w:rsidRPr="004412BB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 xml:space="preserve">         </w:t>
            </w:r>
            <w:r w:rsidR="00614E62" w:rsidRPr="004412BB">
              <w:rPr>
                <w:rFonts w:cs="Calibri"/>
                <w:b/>
                <w:sz w:val="28"/>
                <w:szCs w:val="28"/>
                <w:lang w:eastAsia="ar-SA"/>
              </w:rPr>
              <w:t>Учебно-методические мате</w:t>
            </w:r>
            <w:bookmarkEnd w:id="3"/>
            <w:r w:rsidRPr="004412BB">
              <w:rPr>
                <w:rFonts w:cs="Calibri"/>
                <w:b/>
                <w:sz w:val="28"/>
                <w:szCs w:val="28"/>
                <w:lang w:eastAsia="ar-SA"/>
              </w:rPr>
              <w:t>риалы:</w:t>
            </w:r>
          </w:p>
          <w:p w14:paraId="13DE2ABE" w14:textId="77777777" w:rsidR="00B01EA8" w:rsidRPr="004412BB" w:rsidRDefault="00B01EA8" w:rsidP="0087648B">
            <w:pPr>
              <w:pStyle w:val="af7"/>
              <w:keepNext/>
              <w:keepLines/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126"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Информационные бюллетени избирательной комиссии Тверской области.</w:t>
            </w:r>
          </w:p>
          <w:p w14:paraId="4D1A8607" w14:textId="77777777" w:rsidR="00614E62" w:rsidRPr="004412BB" w:rsidRDefault="00805422" w:rsidP="008764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Интерактивный р</w:t>
            </w:r>
            <w:r w:rsidR="00614E62" w:rsidRPr="004412BB">
              <w:rPr>
                <w:rFonts w:cs="Calibri"/>
                <w:sz w:val="28"/>
                <w:szCs w:val="28"/>
                <w:lang w:eastAsia="ar-SA"/>
              </w:rPr>
              <w:t>абочий блокнот участковой избирательной комиссии.</w:t>
            </w:r>
          </w:p>
          <w:p w14:paraId="0D948D91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«Работа УИК до дня, предшествующего дню</w:t>
            </w:r>
            <w:r w:rsidR="00902C8C" w:rsidRPr="004412BB">
              <w:rPr>
                <w:rFonts w:cs="Calibri"/>
                <w:sz w:val="28"/>
                <w:szCs w:val="28"/>
                <w:lang w:eastAsia="ar-SA"/>
              </w:rPr>
              <w:t xml:space="preserve"> (дням)</w:t>
            </w:r>
            <w:r w:rsidRPr="004412BB">
              <w:rPr>
                <w:rFonts w:cs="Calibri"/>
                <w:sz w:val="28"/>
                <w:szCs w:val="28"/>
                <w:lang w:eastAsia="ar-SA"/>
              </w:rPr>
              <w:t xml:space="preserve"> голосования».</w:t>
            </w:r>
          </w:p>
          <w:p w14:paraId="1707B10B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УИК в день, предшествующего дню </w:t>
            </w:r>
            <w:r w:rsidR="00902C8C" w:rsidRPr="004412BB">
              <w:rPr>
                <w:rFonts w:cs="Calibri"/>
                <w:sz w:val="28"/>
                <w:szCs w:val="28"/>
                <w:lang w:eastAsia="ar-SA"/>
              </w:rPr>
              <w:t>(дням) голосования</w:t>
            </w:r>
            <w:r w:rsidRPr="004412BB">
              <w:rPr>
                <w:rFonts w:cs="Calibri"/>
                <w:sz w:val="28"/>
                <w:szCs w:val="28"/>
                <w:lang w:eastAsia="ar-SA"/>
              </w:rPr>
              <w:t>».</w:t>
            </w:r>
          </w:p>
          <w:p w14:paraId="1D1FC3C5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«Подсчет голосов избирателей</w:t>
            </w:r>
            <w:r w:rsidR="00902C8C" w:rsidRPr="004412BB">
              <w:rPr>
                <w:rFonts w:cs="Calibri"/>
                <w:sz w:val="28"/>
                <w:szCs w:val="28"/>
                <w:lang w:eastAsia="ar-SA"/>
              </w:rPr>
              <w:t xml:space="preserve">. Установление итогов голосования на </w:t>
            </w:r>
            <w:r w:rsidRPr="004412BB">
              <w:rPr>
                <w:rFonts w:cs="Calibri"/>
                <w:sz w:val="28"/>
                <w:szCs w:val="28"/>
                <w:lang w:eastAsia="ar-SA"/>
              </w:rPr>
              <w:t xml:space="preserve"> избирательно</w:t>
            </w:r>
            <w:r w:rsidR="00902C8C" w:rsidRPr="004412BB">
              <w:rPr>
                <w:rFonts w:cs="Calibri"/>
                <w:sz w:val="28"/>
                <w:szCs w:val="28"/>
                <w:lang w:eastAsia="ar-SA"/>
              </w:rPr>
              <w:t>м</w:t>
            </w:r>
            <w:r w:rsidRPr="004412BB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="00902C8C" w:rsidRPr="004412BB">
              <w:rPr>
                <w:rFonts w:cs="Calibri"/>
                <w:sz w:val="28"/>
                <w:szCs w:val="28"/>
                <w:lang w:eastAsia="ar-SA"/>
              </w:rPr>
              <w:t>участке</w:t>
            </w:r>
            <w:r w:rsidRPr="004412BB">
              <w:rPr>
                <w:rFonts w:cs="Calibri"/>
                <w:sz w:val="28"/>
                <w:szCs w:val="28"/>
                <w:lang w:eastAsia="ar-SA"/>
              </w:rPr>
              <w:t>».</w:t>
            </w:r>
          </w:p>
          <w:p w14:paraId="66A62F0F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«Помещение для голосования. Технологическое оборудование».</w:t>
            </w:r>
          </w:p>
          <w:p w14:paraId="10685221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      </w:r>
          </w:p>
          <w:p w14:paraId="0D238340" w14:textId="77777777" w:rsidR="00805422" w:rsidRPr="004412BB" w:rsidRDefault="00805422" w:rsidP="00805422">
            <w:pPr>
              <w:pStyle w:val="af7"/>
              <w:numPr>
                <w:ilvl w:val="0"/>
                <w:numId w:val="26"/>
              </w:num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</w:t>
            </w:r>
          </w:p>
          <w:p w14:paraId="266ED7C3" w14:textId="77777777" w:rsidR="00805422" w:rsidRPr="004412BB" w:rsidRDefault="00805422" w:rsidP="00805422">
            <w:pPr>
              <w:pStyle w:val="af7"/>
              <w:spacing w:line="360" w:lineRule="auto"/>
              <w:ind w:left="927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УИК в день (дни) голосования».</w:t>
            </w:r>
          </w:p>
          <w:p w14:paraId="05581F72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Брошюра «Современный избиратель – мобильный избиратель».</w:t>
            </w:r>
          </w:p>
          <w:p w14:paraId="20BB1675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Плакат «Памятка избирателю о голосовании по месту нахождения».</w:t>
            </w:r>
          </w:p>
          <w:p w14:paraId="44594944" w14:textId="77777777" w:rsidR="00805422" w:rsidRPr="004412B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Плакат «Наблюдателю в день голосования»</w:t>
            </w:r>
          </w:p>
          <w:p w14:paraId="305C8979" w14:textId="77777777" w:rsidR="00805422" w:rsidRPr="004412B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Плакат «Памятка волонтерам на выборах»</w:t>
            </w:r>
          </w:p>
          <w:p w14:paraId="6912C3A4" w14:textId="77777777" w:rsidR="00805422" w:rsidRPr="004412B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Брошюра «Памятка представителю средства массовой информации»</w:t>
            </w:r>
          </w:p>
          <w:p w14:paraId="0FE85EDF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      </w:r>
          </w:p>
          <w:p w14:paraId="608C40E4" w14:textId="77777777" w:rsidR="00F6538B" w:rsidRPr="004412B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</w:t>
            </w:r>
          </w:p>
          <w:p w14:paraId="7FA24749" w14:textId="77777777" w:rsidR="00F6538B" w:rsidRPr="004412B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BF0810">
              <w:rPr>
                <w:rFonts w:cs="Calibri"/>
                <w:color w:val="FF0000"/>
                <w:sz w:val="28"/>
                <w:szCs w:val="28"/>
                <w:lang w:eastAsia="ar-SA"/>
              </w:rPr>
              <w:t xml:space="preserve"> </w:t>
            </w:r>
            <w:r w:rsidR="00F6538B" w:rsidRPr="004412BB">
              <w:rPr>
                <w:rFonts w:cs="Calibri"/>
                <w:sz w:val="28"/>
                <w:szCs w:val="28"/>
                <w:lang w:eastAsia="ar-SA"/>
              </w:rPr>
              <w:t>Методическое пособие «Основы конфликтологии для членов участковой избирательной комиссии».</w:t>
            </w:r>
          </w:p>
          <w:p w14:paraId="0F95C145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lastRenderedPageBreak/>
              <w:t>Методическое пособие «Конфликтные ситуации в избирательном процессе».</w:t>
            </w:r>
          </w:p>
          <w:p w14:paraId="7F243061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Сборник задач и тестов для членов избирательных комиссий.</w:t>
            </w:r>
          </w:p>
          <w:p w14:paraId="2A6101E9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Методическое пособие оператора горячей линии избирательной комиссии.</w:t>
            </w:r>
          </w:p>
          <w:p w14:paraId="6693071B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>Методическое пособие «Работа участковой избирательной комиссии с обращениями граждан РФ».</w:t>
            </w:r>
          </w:p>
          <w:p w14:paraId="3184913E" w14:textId="77777777" w:rsidR="00805422" w:rsidRPr="004412B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 xml:space="preserve"> Набор кейсов для членов избирательных комиссий, изготовленный избирательной комиссией Тверской области</w:t>
            </w:r>
          </w:p>
          <w:p w14:paraId="45C4C9B8" w14:textId="77777777" w:rsidR="00F6538B" w:rsidRPr="004412B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 xml:space="preserve">Обучающий интернет-ресурс на сайте </w:t>
            </w:r>
            <w:hyperlink r:id="rId9" w:history="1">
              <w:r w:rsidR="00CA3D44" w:rsidRPr="004412BB">
                <w:rPr>
                  <w:rStyle w:val="ab"/>
                  <w:rFonts w:cs="Calibri"/>
                  <w:color w:val="auto"/>
                  <w:sz w:val="28"/>
                  <w:szCs w:val="28"/>
                  <w:lang w:eastAsia="ar-SA"/>
                </w:rPr>
                <w:t>www.molodayatver.ru</w:t>
              </w:r>
            </w:hyperlink>
            <w:r w:rsidRPr="004412BB">
              <w:rPr>
                <w:rFonts w:cs="Calibri"/>
                <w:sz w:val="28"/>
                <w:szCs w:val="28"/>
                <w:lang w:eastAsia="ar-SA"/>
              </w:rPr>
              <w:t>.</w:t>
            </w:r>
          </w:p>
          <w:p w14:paraId="297B7BA6" w14:textId="77777777" w:rsidR="00CA3D44" w:rsidRPr="004412BB" w:rsidRDefault="00CA3D44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sz w:val="28"/>
                <w:szCs w:val="28"/>
                <w:lang w:eastAsia="ar-SA"/>
              </w:rPr>
              <w:t xml:space="preserve">Канал «Просто о выборах» видеохостинга </w:t>
            </w:r>
            <w:r w:rsidRPr="004412BB">
              <w:rPr>
                <w:rFonts w:cs="Calibri"/>
                <w:sz w:val="28"/>
                <w:szCs w:val="28"/>
                <w:lang w:val="en-US" w:eastAsia="ar-SA"/>
              </w:rPr>
              <w:t>YouTube</w:t>
            </w:r>
          </w:p>
          <w:p w14:paraId="0143670D" w14:textId="77777777" w:rsidR="00577E5B" w:rsidRPr="004412BB" w:rsidRDefault="00577E5B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  <w:p w14:paraId="11D505BD" w14:textId="77777777" w:rsidR="00614E62" w:rsidRPr="00BF0810" w:rsidRDefault="00577E5B" w:rsidP="00CA3D44">
            <w:pPr>
              <w:pStyle w:val="af7"/>
              <w:widowControl w:val="0"/>
              <w:suppressAutoHyphens/>
              <w:spacing w:line="360" w:lineRule="auto"/>
              <w:ind w:left="927"/>
              <w:jc w:val="both"/>
              <w:rPr>
                <w:rFonts w:cs="Calibri"/>
                <w:color w:val="FF0000"/>
                <w:sz w:val="28"/>
                <w:szCs w:val="28"/>
                <w:lang w:eastAsia="ar-SA"/>
              </w:rPr>
            </w:pPr>
            <w:r w:rsidRPr="004412BB">
              <w:rPr>
                <w:rFonts w:cs="Calibri"/>
                <w:b/>
                <w:sz w:val="28"/>
                <w:szCs w:val="28"/>
                <w:lang w:eastAsia="ar-SA"/>
              </w:rPr>
              <w:t xml:space="preserve">  </w:t>
            </w:r>
            <w:r w:rsidR="00614E62" w:rsidRPr="004412BB">
              <w:rPr>
                <w:rFonts w:cs="Calibri"/>
                <w:b/>
                <w:sz w:val="28"/>
                <w:szCs w:val="28"/>
                <w:lang w:eastAsia="ar-SA"/>
              </w:rPr>
              <w:t>Ожидаемые результаты</w:t>
            </w:r>
            <w:r w:rsidR="00614E62" w:rsidRPr="004412BB">
              <w:rPr>
                <w:rFonts w:cs="Calibri"/>
                <w:sz w:val="28"/>
                <w:szCs w:val="28"/>
                <w:lang w:eastAsia="ar-SA"/>
              </w:rPr>
              <w:t xml:space="preserve">: повышение профессионального уровня, формирование корпуса квалифицированных кадров территориальных </w:t>
            </w:r>
            <w:r w:rsidR="00CA3D44" w:rsidRPr="004412BB">
              <w:rPr>
                <w:rFonts w:cs="Calibri"/>
                <w:sz w:val="28"/>
                <w:szCs w:val="28"/>
                <w:lang w:eastAsia="ar-SA"/>
              </w:rPr>
              <w:t>и</w:t>
            </w:r>
            <w:r w:rsidR="00614E62" w:rsidRPr="004412BB">
              <w:rPr>
                <w:rFonts w:cs="Calibri"/>
                <w:sz w:val="28"/>
                <w:szCs w:val="28"/>
                <w:lang w:eastAsia="ar-SA"/>
              </w:rPr>
              <w:t xml:space="preserve"> участковых избирательных комиссий </w:t>
            </w:r>
            <w:r w:rsidRPr="004412BB">
              <w:rPr>
                <w:rFonts w:cs="Calibri"/>
                <w:sz w:val="28"/>
                <w:szCs w:val="28"/>
                <w:lang w:eastAsia="ar-SA"/>
              </w:rPr>
              <w:t>Весьегонского</w:t>
            </w:r>
            <w:r w:rsidR="00614E62" w:rsidRPr="004412BB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="00610C7D" w:rsidRPr="004412BB">
              <w:rPr>
                <w:rFonts w:cs="Calibri"/>
                <w:sz w:val="28"/>
                <w:szCs w:val="28"/>
                <w:lang w:eastAsia="ar-SA"/>
              </w:rPr>
              <w:t>округа</w:t>
            </w:r>
            <w:r w:rsidR="00614E62" w:rsidRPr="004412BB">
              <w:rPr>
                <w:rFonts w:cs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14:paraId="3449D6FD" w14:textId="77777777" w:rsidR="00614E62" w:rsidRPr="00BF0810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</w:tcPr>
          <w:p w14:paraId="0FC97726" w14:textId="77777777" w:rsidR="00614E62" w:rsidRPr="00BF0810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color w:val="FF0000"/>
                <w:sz w:val="16"/>
                <w:szCs w:val="16"/>
                <w:lang w:eastAsia="ar-SA"/>
              </w:rPr>
            </w:pPr>
          </w:p>
        </w:tc>
      </w:tr>
    </w:tbl>
    <w:p w14:paraId="1A2AA519" w14:textId="77777777" w:rsidR="00614E62" w:rsidRPr="00BF0810" w:rsidRDefault="00614E62" w:rsidP="00614E62">
      <w:pPr>
        <w:spacing w:line="276" w:lineRule="auto"/>
        <w:rPr>
          <w:rFonts w:ascii="Calibri" w:eastAsia="Calibri" w:hAnsi="Calibri" w:cs="Calibri"/>
          <w:color w:val="FF0000"/>
          <w:sz w:val="22"/>
          <w:szCs w:val="22"/>
          <w:lang w:eastAsia="ar-SA"/>
        </w:rPr>
        <w:sectPr w:rsidR="00614E62" w:rsidRPr="00BF0810" w:rsidSect="00B01EA8">
          <w:pgSz w:w="11905" w:h="16837"/>
          <w:pgMar w:top="851" w:right="1134" w:bottom="851" w:left="851" w:header="720" w:footer="720" w:gutter="0"/>
          <w:cols w:space="720"/>
        </w:sectPr>
      </w:pPr>
    </w:p>
    <w:tbl>
      <w:tblPr>
        <w:tblStyle w:val="af8"/>
        <w:tblW w:w="4966" w:type="dxa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8B4C54" w:rsidRPr="008B4C54" w14:paraId="2B08E3A0" w14:textId="77777777" w:rsidTr="008B4C54">
        <w:trPr>
          <w:trHeight w:val="1830"/>
        </w:trPr>
        <w:tc>
          <w:tcPr>
            <w:tcW w:w="4966" w:type="dxa"/>
          </w:tcPr>
          <w:p w14:paraId="710C6F9E" w14:textId="77777777" w:rsidR="008B4C54" w:rsidRPr="008B4C54" w:rsidRDefault="008B4C54" w:rsidP="008B4C54">
            <w:pPr>
              <w:suppressAutoHyphens/>
              <w:jc w:val="center"/>
            </w:pPr>
            <w:r w:rsidRPr="008B4C54">
              <w:rPr>
                <w:rFonts w:cs="Calibri"/>
                <w:lang w:eastAsia="ar-SA"/>
              </w:rPr>
              <w:lastRenderedPageBreak/>
              <w:t>Приложение</w:t>
            </w:r>
          </w:p>
          <w:p w14:paraId="052301CE" w14:textId="77777777" w:rsidR="008B4C54" w:rsidRPr="008B4C54" w:rsidRDefault="008B4C54" w:rsidP="008B4C54">
            <w:pPr>
              <w:suppressAutoHyphens/>
              <w:rPr>
                <w:rFonts w:cs="Calibri"/>
                <w:lang w:eastAsia="ar-SA"/>
              </w:rPr>
            </w:pPr>
            <w:r w:rsidRPr="008B4C54">
              <w:t xml:space="preserve">к </w:t>
            </w:r>
            <w:r w:rsidRPr="008B4C54">
              <w:rPr>
                <w:rFonts w:cs="Calibri"/>
                <w:lang w:eastAsia="ar-SA"/>
              </w:rPr>
              <w:t>Плану обучения членов территориальных и участковых избирательных комиссий, резерва составов участковых комиссий</w:t>
            </w:r>
            <w:r w:rsidR="00692E40">
              <w:rPr>
                <w:rFonts w:cs="Calibri"/>
                <w:lang w:eastAsia="ar-SA"/>
              </w:rPr>
              <w:t xml:space="preserve"> </w:t>
            </w:r>
            <w:r w:rsidRPr="008B4C54">
              <w:rPr>
                <w:rFonts w:cs="Calibri"/>
                <w:lang w:eastAsia="ar-SA"/>
              </w:rPr>
              <w:t>избирательных участков № 330 - № 361 и других участников избирательного процесса в 2022 году.</w:t>
            </w:r>
          </w:p>
        </w:tc>
      </w:tr>
    </w:tbl>
    <w:p w14:paraId="0F1135EA" w14:textId="77777777" w:rsidR="008B4C54" w:rsidRPr="008B4C54" w:rsidRDefault="008B4C54" w:rsidP="008B4C54">
      <w:pPr>
        <w:suppressAutoHyphens/>
        <w:rPr>
          <w:rFonts w:cs="Calibri"/>
          <w:b/>
          <w:sz w:val="28"/>
          <w:szCs w:val="28"/>
          <w:lang w:eastAsia="ar-SA"/>
        </w:rPr>
      </w:pPr>
    </w:p>
    <w:p w14:paraId="224DFBBF" w14:textId="77777777" w:rsidR="00614E62" w:rsidRPr="008B4C54" w:rsidRDefault="008B4C54" w:rsidP="008B4C54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8B4C54">
        <w:rPr>
          <w:rFonts w:cs="Calibri"/>
          <w:b/>
          <w:sz w:val="28"/>
          <w:szCs w:val="28"/>
          <w:lang w:eastAsia="ar-SA"/>
        </w:rPr>
        <w:t>Перечень мероприятий по обучению</w:t>
      </w:r>
      <w:r w:rsidR="00614E62" w:rsidRPr="008B4C54">
        <w:rPr>
          <w:rFonts w:cs="Calibri"/>
          <w:b/>
          <w:sz w:val="28"/>
          <w:szCs w:val="28"/>
          <w:lang w:eastAsia="ar-SA"/>
        </w:rPr>
        <w:t xml:space="preserve"> членов территориальной и участковых избирательных комиссий</w:t>
      </w:r>
    </w:p>
    <w:p w14:paraId="24BF8888" w14:textId="77777777" w:rsidR="00614E62" w:rsidRPr="008B4C54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8B4C54">
        <w:rPr>
          <w:rFonts w:cs="Calibri"/>
          <w:b/>
          <w:sz w:val="28"/>
          <w:szCs w:val="28"/>
          <w:lang w:eastAsia="ar-SA"/>
        </w:rPr>
        <w:t xml:space="preserve"> избирательных участков </w:t>
      </w:r>
      <w:r w:rsidR="008B4C54" w:rsidRPr="008B4C54">
        <w:rPr>
          <w:rFonts w:cs="Calibri"/>
          <w:b/>
          <w:sz w:val="28"/>
          <w:szCs w:val="28"/>
          <w:lang w:eastAsia="ar-SA"/>
        </w:rPr>
        <w:t xml:space="preserve">№ 330 - № 361 </w:t>
      </w:r>
      <w:r w:rsidRPr="008B4C54">
        <w:rPr>
          <w:rFonts w:cs="Calibri"/>
          <w:b/>
          <w:sz w:val="28"/>
          <w:szCs w:val="28"/>
          <w:lang w:eastAsia="ar-SA"/>
        </w:rPr>
        <w:t>и других участников избирательного процесса в 20</w:t>
      </w:r>
      <w:r w:rsidR="00833FBC" w:rsidRPr="008B4C54">
        <w:rPr>
          <w:rFonts w:cs="Calibri"/>
          <w:b/>
          <w:sz w:val="28"/>
          <w:szCs w:val="28"/>
          <w:lang w:eastAsia="ar-SA"/>
        </w:rPr>
        <w:t>2</w:t>
      </w:r>
      <w:r w:rsidR="00CA3D44" w:rsidRPr="008B4C54">
        <w:rPr>
          <w:rFonts w:cs="Calibri"/>
          <w:b/>
          <w:sz w:val="28"/>
          <w:szCs w:val="28"/>
          <w:lang w:eastAsia="ar-SA"/>
        </w:rPr>
        <w:t>2</w:t>
      </w:r>
      <w:r w:rsidR="00833FBC" w:rsidRPr="008B4C54">
        <w:rPr>
          <w:rFonts w:cs="Calibri"/>
          <w:b/>
          <w:sz w:val="28"/>
          <w:szCs w:val="28"/>
          <w:lang w:eastAsia="ar-SA"/>
        </w:rPr>
        <w:t xml:space="preserve"> </w:t>
      </w:r>
      <w:r w:rsidRPr="008B4C54">
        <w:rPr>
          <w:rFonts w:cs="Calibri"/>
          <w:b/>
          <w:sz w:val="28"/>
          <w:szCs w:val="28"/>
          <w:lang w:eastAsia="ar-SA"/>
        </w:rPr>
        <w:t>году.</w:t>
      </w:r>
    </w:p>
    <w:p w14:paraId="62E5A172" w14:textId="77777777" w:rsidR="00614E62" w:rsidRPr="00BF0810" w:rsidRDefault="00614E62" w:rsidP="00614E62">
      <w:pPr>
        <w:suppressAutoHyphens/>
        <w:jc w:val="center"/>
        <w:rPr>
          <w:rFonts w:cs="Calibri"/>
          <w:b/>
          <w:color w:val="FF0000"/>
          <w:sz w:val="28"/>
          <w:szCs w:val="28"/>
          <w:lang w:eastAsia="ar-SA"/>
        </w:rPr>
      </w:pPr>
    </w:p>
    <w:tbl>
      <w:tblPr>
        <w:tblW w:w="14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"/>
        <w:gridCol w:w="714"/>
        <w:gridCol w:w="2257"/>
        <w:gridCol w:w="3676"/>
        <w:gridCol w:w="1587"/>
        <w:gridCol w:w="1957"/>
        <w:gridCol w:w="1701"/>
        <w:gridCol w:w="2855"/>
      </w:tblGrid>
      <w:tr w:rsidR="008B4C54" w:rsidRPr="008B4C54" w14:paraId="305FC012" w14:textId="77777777" w:rsidTr="00A53D69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F7CAA" w14:textId="77777777" w:rsidR="00614E62" w:rsidRPr="008B4C54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sz w:val="28"/>
                <w:szCs w:val="28"/>
                <w:lang w:eastAsia="ar-SA"/>
              </w:rPr>
              <w:t>№</w:t>
            </w:r>
          </w:p>
          <w:p w14:paraId="360E4EF7" w14:textId="77777777" w:rsidR="00614E62" w:rsidRPr="008B4C54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sz w:val="28"/>
                <w:szCs w:val="28"/>
                <w:lang w:eastAsia="ar-SA"/>
              </w:rPr>
              <w:t xml:space="preserve"> п/п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1EF6" w14:textId="77777777" w:rsidR="00614E62" w:rsidRPr="008B4C54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sz w:val="28"/>
                <w:szCs w:val="28"/>
                <w:lang w:eastAsia="ar-SA"/>
              </w:rPr>
              <w:t>Категория</w:t>
            </w:r>
          </w:p>
          <w:p w14:paraId="12C8BD47" w14:textId="77777777" w:rsidR="00614E62" w:rsidRPr="008B4C54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sz w:val="28"/>
                <w:szCs w:val="28"/>
                <w:lang w:eastAsia="ar-SA"/>
              </w:rPr>
              <w:t xml:space="preserve"> обучающихся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21493" w14:textId="77777777" w:rsidR="00614E62" w:rsidRPr="008B4C54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bCs/>
                <w:iCs/>
                <w:sz w:val="28"/>
                <w:szCs w:val="28"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25B0" w14:textId="77777777" w:rsidR="00614E62" w:rsidRPr="008B4C54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bCs/>
                <w:iCs/>
                <w:sz w:val="28"/>
                <w:szCs w:val="28"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ECC6C" w14:textId="77777777" w:rsidR="00614E62" w:rsidRPr="008B4C54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50BE5" w14:textId="77777777" w:rsidR="00614E62" w:rsidRPr="008B4C54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sz w:val="28"/>
                <w:szCs w:val="28"/>
                <w:lang w:eastAsia="ar-SA"/>
              </w:rPr>
              <w:t>Форма обучения, форма занятий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4707" w14:textId="77777777" w:rsidR="00614E62" w:rsidRPr="008B4C54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sz w:val="28"/>
                <w:szCs w:val="28"/>
                <w:lang w:eastAsia="ar-SA"/>
              </w:rPr>
              <w:t>Организатор обучения</w:t>
            </w:r>
          </w:p>
        </w:tc>
      </w:tr>
      <w:tr w:rsidR="008B4C54" w:rsidRPr="008B4C54" w14:paraId="4B1A1426" w14:textId="77777777" w:rsidTr="00C86FA7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3500" w14:textId="77777777" w:rsidR="00614E62" w:rsidRPr="008B4C54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61F43" w14:textId="77777777" w:rsidR="00614E62" w:rsidRPr="008B4C54" w:rsidRDefault="00614E62" w:rsidP="008B4C54">
            <w:pPr>
              <w:numPr>
                <w:ilvl w:val="0"/>
                <w:numId w:val="23"/>
              </w:num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b/>
                <w:sz w:val="28"/>
                <w:szCs w:val="28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8B4C54" w:rsidRPr="008B4C54" w14:paraId="1C8BE563" w14:textId="77777777" w:rsidTr="00A53D69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3C23B" w14:textId="77777777" w:rsidR="00614E62" w:rsidRPr="008B4C54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F35C3" w14:textId="77777777" w:rsidR="00614E62" w:rsidRPr="008B4C54" w:rsidRDefault="00614E62" w:rsidP="00614E62">
            <w:pPr>
              <w:suppressAutoHyphens/>
              <w:snapToGrid w:val="0"/>
              <w:ind w:right="165"/>
              <w:rPr>
                <w:rFonts w:cs="Calibri"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E5BFE" w14:textId="77777777" w:rsidR="00614E62" w:rsidRPr="008B4C54" w:rsidRDefault="00BE421B" w:rsidP="00BE421B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BE421B">
              <w:rPr>
                <w:sz w:val="28"/>
                <w:szCs w:val="28"/>
              </w:rPr>
              <w:t xml:space="preserve">Порядок и сроки дополнительного формирования резерва составов участковых </w:t>
            </w:r>
            <w:r>
              <w:rPr>
                <w:sz w:val="28"/>
                <w:szCs w:val="28"/>
              </w:rPr>
              <w:t xml:space="preserve">избирательных </w:t>
            </w:r>
            <w:r w:rsidRPr="00BE421B">
              <w:rPr>
                <w:sz w:val="28"/>
                <w:szCs w:val="28"/>
              </w:rPr>
              <w:t>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C1D87" w14:textId="77777777" w:rsidR="00614E62" w:rsidRPr="008B4C54" w:rsidRDefault="006E173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bCs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5A05C" w14:textId="77777777" w:rsidR="00614E62" w:rsidRPr="008B4C54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59482" w14:textId="77777777" w:rsidR="00614E62" w:rsidRPr="008B4C54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F03B7" w14:textId="77777777" w:rsidR="00614E62" w:rsidRPr="008B4C54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</w:t>
            </w:r>
            <w:r w:rsidR="008B4C54" w:rsidRPr="008B4C54">
              <w:rPr>
                <w:rFonts w:cs="Calibri"/>
                <w:bCs/>
                <w:sz w:val="28"/>
                <w:szCs w:val="28"/>
                <w:lang w:eastAsia="ar-SA"/>
              </w:rPr>
              <w:t>Каши</w:t>
            </w:r>
            <w:r w:rsidRPr="008B4C54">
              <w:rPr>
                <w:rFonts w:cs="Calibri"/>
                <w:bCs/>
                <w:sz w:val="28"/>
                <w:szCs w:val="28"/>
                <w:lang w:eastAsia="ar-SA"/>
              </w:rPr>
              <w:t>нского округа</w:t>
            </w:r>
          </w:p>
          <w:p w14:paraId="3F5E37B5" w14:textId="77777777" w:rsidR="00614E62" w:rsidRPr="008B4C54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B4C54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77DCD" w:rsidRPr="00177DCD" w14:paraId="179DAA87" w14:textId="77777777" w:rsidTr="008B4C54">
        <w:trPr>
          <w:trHeight w:val="598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BB725" w14:textId="77777777" w:rsidR="0073611C" w:rsidRPr="00177DCD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DD86A" w14:textId="77777777" w:rsidR="0073611C" w:rsidRPr="00177DCD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42968" w14:textId="77777777" w:rsidR="0073611C" w:rsidRPr="00177DCD" w:rsidRDefault="0073611C" w:rsidP="00A53D69">
            <w:pPr>
              <w:rPr>
                <w:sz w:val="28"/>
                <w:szCs w:val="28"/>
              </w:rPr>
            </w:pPr>
            <w:r w:rsidRPr="00177DCD">
              <w:rPr>
                <w:sz w:val="28"/>
                <w:szCs w:val="28"/>
              </w:rPr>
              <w:t>Изменения в избирательном законодательстве.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55EE3" w14:textId="77777777" w:rsidR="0073611C" w:rsidRPr="00177DCD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5F7B8" w14:textId="77777777" w:rsidR="0073611C" w:rsidRPr="00177DCD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D0BBC" w14:textId="77777777" w:rsidR="0073611C" w:rsidRPr="00177DCD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лекция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78067D" w14:textId="77777777" w:rsidR="0073611C" w:rsidRPr="00177DCD" w:rsidRDefault="008B4C54" w:rsidP="008B4C5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ТИК Кашинского округа</w:t>
            </w:r>
          </w:p>
        </w:tc>
      </w:tr>
      <w:tr w:rsidR="00177DCD" w:rsidRPr="00177DCD" w14:paraId="2D1A9613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3AA9A" w14:textId="77777777" w:rsidR="0073611C" w:rsidRPr="00177DCD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4A5B5" w14:textId="77777777" w:rsidR="0073611C" w:rsidRPr="00177DCD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E5E516" w14:textId="77777777" w:rsidR="0073611C" w:rsidRPr="00177DCD" w:rsidRDefault="0073611C" w:rsidP="00A53D69">
            <w:pPr>
              <w:rPr>
                <w:sz w:val="28"/>
                <w:szCs w:val="28"/>
              </w:rPr>
            </w:pPr>
            <w:r w:rsidRPr="00177DCD">
              <w:rPr>
                <w:sz w:val="28"/>
                <w:szCs w:val="28"/>
              </w:rPr>
              <w:t xml:space="preserve">Понятие, задачи и правовые основы функционирования </w:t>
            </w:r>
            <w:r w:rsidR="00177DCD" w:rsidRPr="00177DCD">
              <w:rPr>
                <w:sz w:val="28"/>
                <w:szCs w:val="28"/>
              </w:rPr>
              <w:t>ГАС</w:t>
            </w:r>
            <w:r w:rsidRPr="00177DCD">
              <w:rPr>
                <w:sz w:val="28"/>
                <w:szCs w:val="28"/>
              </w:rPr>
              <w:t xml:space="preserve"> «Выборы».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25465" w14:textId="77777777" w:rsidR="0073611C" w:rsidRPr="00177DCD" w:rsidRDefault="0073611C" w:rsidP="005813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C8F4A" w14:textId="77777777" w:rsidR="0073611C" w:rsidRPr="00177DCD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1F999" w14:textId="77777777" w:rsidR="0073611C" w:rsidRPr="00177DCD" w:rsidRDefault="0073611C" w:rsidP="00A7613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15C31" w14:textId="77777777" w:rsidR="0073611C" w:rsidRPr="00177DCD" w:rsidRDefault="008B4C54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77DCD" w:rsidRPr="00177DCD" w14:paraId="645751F0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C1B4F" w14:textId="77777777" w:rsidR="008B4C54" w:rsidRPr="00177DCD" w:rsidRDefault="008B4C54" w:rsidP="008B4C5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09FAF" w14:textId="77777777" w:rsidR="008B4C54" w:rsidRPr="00177DCD" w:rsidRDefault="008B4C54" w:rsidP="008B4C54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ACB53" w14:textId="77777777" w:rsidR="008B4C54" w:rsidRPr="00177DCD" w:rsidRDefault="008B4C54" w:rsidP="008B4C54">
            <w:pPr>
              <w:rPr>
                <w:sz w:val="28"/>
                <w:szCs w:val="28"/>
              </w:rPr>
            </w:pPr>
            <w:r w:rsidRPr="00177DCD">
              <w:rPr>
                <w:sz w:val="28"/>
                <w:szCs w:val="28"/>
              </w:rPr>
              <w:t>Информационно-разъяснительная деятельность комиссии в межвыборный период и в ходе подготовки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70551" w14:textId="77777777" w:rsidR="008B4C54" w:rsidRPr="00177DCD" w:rsidRDefault="008B4C54" w:rsidP="008B4C5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3F048" w14:textId="77777777" w:rsidR="008B4C54" w:rsidRPr="00177DCD" w:rsidRDefault="008B4C54" w:rsidP="008B4C5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5DDBD" w14:textId="77777777" w:rsidR="008B4C54" w:rsidRPr="00177DCD" w:rsidRDefault="008B4C54" w:rsidP="008B4C5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14:paraId="3C985E7F" w14:textId="77777777" w:rsidR="008B4C54" w:rsidRPr="00177DCD" w:rsidRDefault="008B4C54" w:rsidP="008B4C5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E08E0" w14:textId="77777777" w:rsidR="008B4C54" w:rsidRPr="00177DCD" w:rsidRDefault="008B4C54" w:rsidP="008B4C54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77DCD" w:rsidRPr="00177DCD" w14:paraId="2F3624BA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F58DB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lastRenderedPageBreak/>
              <w:t>1.5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075EA" w14:textId="77777777" w:rsidR="00177DCD" w:rsidRPr="00177DCD" w:rsidRDefault="00177DCD" w:rsidP="00177DCD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88039" w14:textId="77777777" w:rsidR="00177DCD" w:rsidRPr="00177DCD" w:rsidRDefault="00177DCD" w:rsidP="00177DCD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избирательной комиссии с обращениями граждан РФ. Решения, принимаемые ТИК, УИК по жалобам (заявлениям) граждан РФ. Общественный контроль.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C1266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AD176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25FC1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14:paraId="67D03851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D6706" w14:textId="77777777" w:rsidR="00177DCD" w:rsidRPr="00177DCD" w:rsidRDefault="00177DCD" w:rsidP="00177DCD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77DCD" w:rsidRPr="00177DCD" w14:paraId="5AF4362E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BBB5A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F45FB" w14:textId="77777777" w:rsidR="00177DCD" w:rsidRPr="00177DCD" w:rsidRDefault="00177DCD" w:rsidP="00177DCD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ECA9AB" w14:textId="77777777" w:rsidR="00177DCD" w:rsidRPr="00177DCD" w:rsidRDefault="00177DCD" w:rsidP="00177DCD">
            <w:pPr>
              <w:spacing w:after="100"/>
              <w:rPr>
                <w:sz w:val="28"/>
                <w:szCs w:val="28"/>
              </w:rPr>
            </w:pPr>
            <w:r w:rsidRPr="00177DCD">
              <w:rPr>
                <w:sz w:val="28"/>
                <w:szCs w:val="28"/>
              </w:rPr>
              <w:t>Основы конфликтологии для членов избирательных комиссий;</w:t>
            </w:r>
          </w:p>
          <w:p w14:paraId="2535C5C9" w14:textId="77777777" w:rsidR="00177DCD" w:rsidRPr="00177DCD" w:rsidRDefault="00177DCD" w:rsidP="00177DCD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sz w:val="28"/>
                <w:szCs w:val="28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1807F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B3EC3" w14:textId="77777777" w:rsidR="00177DCD" w:rsidRPr="00177DCD" w:rsidRDefault="00177DCD" w:rsidP="00177DCD">
            <w:pPr>
              <w:rPr>
                <w:sz w:val="28"/>
                <w:szCs w:val="28"/>
              </w:rPr>
            </w:pPr>
            <w:r w:rsidRPr="00177DCD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38247" w14:textId="77777777" w:rsidR="00177DCD" w:rsidRPr="00177DCD" w:rsidRDefault="00177DCD" w:rsidP="00177DCD">
            <w:pPr>
              <w:rPr>
                <w:sz w:val="28"/>
                <w:szCs w:val="28"/>
              </w:rPr>
            </w:pPr>
            <w:r w:rsidRPr="00177DCD">
              <w:rPr>
                <w:sz w:val="28"/>
                <w:szCs w:val="28"/>
              </w:rPr>
              <w:t>Очная, лекция,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9A38D" w14:textId="77777777" w:rsidR="00177DCD" w:rsidRPr="00177DCD" w:rsidRDefault="00177DCD" w:rsidP="00177DCD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77DCD" w:rsidRPr="00177DCD" w14:paraId="3F611F5E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F7A5F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66B6C" w14:textId="77777777" w:rsidR="00177DCD" w:rsidRPr="00177DCD" w:rsidRDefault="00177DCD" w:rsidP="00177DCD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3F111" w14:textId="77777777" w:rsidR="00177DCD" w:rsidRPr="00177DCD" w:rsidRDefault="00177DCD" w:rsidP="00177DCD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sz w:val="28"/>
                <w:szCs w:val="28"/>
              </w:rPr>
              <w:t>Ответственность за нарушение избирательного законодательства, порядок составления протоколов об административных правонарушениях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3E30E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A6DAD" w14:textId="77777777" w:rsidR="00177DCD" w:rsidRPr="00177DCD" w:rsidRDefault="00177DCD" w:rsidP="00177DCD">
            <w:pPr>
              <w:rPr>
                <w:sz w:val="28"/>
                <w:szCs w:val="28"/>
              </w:rPr>
            </w:pPr>
            <w:r w:rsidRPr="00177DCD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E344E" w14:textId="77777777" w:rsidR="00177DCD" w:rsidRPr="00177DCD" w:rsidRDefault="00177DCD" w:rsidP="00177DCD">
            <w:pPr>
              <w:rPr>
                <w:sz w:val="28"/>
                <w:szCs w:val="28"/>
              </w:rPr>
            </w:pPr>
            <w:r w:rsidRPr="00177DCD">
              <w:rPr>
                <w:sz w:val="28"/>
                <w:szCs w:val="28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95F7D" w14:textId="77777777" w:rsidR="00177DCD" w:rsidRPr="00177DCD" w:rsidRDefault="00177DCD" w:rsidP="00177DCD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77DCD" w:rsidRPr="00177DCD" w14:paraId="6F4A4B77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D34A4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922BE" w14:textId="77777777" w:rsidR="00177DCD" w:rsidRPr="00177DCD" w:rsidRDefault="00177DCD" w:rsidP="00177DCD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6781D" w14:textId="77777777" w:rsidR="00177DCD" w:rsidRPr="00177DCD" w:rsidRDefault="00177DCD" w:rsidP="00177DCD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Обеспечение избирательных прав граждан с ограниченными физическими возможностями здоровья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AC701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13C5D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5B52C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4165A" w14:textId="77777777" w:rsidR="00177DCD" w:rsidRPr="00177DCD" w:rsidRDefault="00177DCD" w:rsidP="00177DCD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77DCD" w:rsidRPr="00177DCD" w14:paraId="14EAA934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E0D18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lastRenderedPageBreak/>
              <w:t>1.9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904BF" w14:textId="77777777" w:rsidR="00177DCD" w:rsidRPr="00177DCD" w:rsidRDefault="00177DCD" w:rsidP="00177DCD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7E19D" w14:textId="77777777" w:rsidR="00177DCD" w:rsidRPr="00177DCD" w:rsidRDefault="00177DCD" w:rsidP="00177DCD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70FC9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5845D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39E4D" w14:textId="77777777" w:rsidR="00177DCD" w:rsidRPr="00177DCD" w:rsidRDefault="00177DCD" w:rsidP="00177DCD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CEADA" w14:textId="77777777" w:rsidR="00177DCD" w:rsidRPr="00177DCD" w:rsidRDefault="00177DCD" w:rsidP="00177DCD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797224" w:rsidRPr="00177DCD" w14:paraId="312349D2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9FB0C" w14:textId="77777777" w:rsidR="00797224" w:rsidRPr="00177DCD" w:rsidRDefault="00797224" w:rsidP="0079722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0B5F4" w14:textId="77777777" w:rsidR="00797224" w:rsidRPr="00177DCD" w:rsidRDefault="00797224" w:rsidP="00797224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E12D20" w14:textId="77777777" w:rsidR="00797224" w:rsidRPr="00177DCD" w:rsidRDefault="00797224" w:rsidP="00797224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>Задачи, стоящие перед территориальными избирательными комиссиями в 2023 году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D1C83" w14:textId="77777777" w:rsidR="00797224" w:rsidRPr="00177DCD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B990C" w14:textId="77777777" w:rsidR="00797224" w:rsidRPr="00177DCD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B1177" w14:textId="77777777" w:rsidR="00797224" w:rsidRPr="00177DCD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9CD3D" w14:textId="77777777" w:rsidR="00797224" w:rsidRPr="00177DCD" w:rsidRDefault="00797224" w:rsidP="00797224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77DCD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2A1845" w:rsidRPr="002A1845" w14:paraId="22AC8FCE" w14:textId="77777777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3BAA8" w14:textId="77777777" w:rsidR="00797224" w:rsidRPr="002A1845" w:rsidRDefault="00797224" w:rsidP="00797224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2A1845" w:rsidRPr="002A1845" w14:paraId="2D4A37EC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5A455" w14:textId="77777777" w:rsidR="00797224" w:rsidRPr="002A1845" w:rsidRDefault="00797224" w:rsidP="0079722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E2A32" w14:textId="77777777" w:rsidR="00797224" w:rsidRPr="002A1845" w:rsidRDefault="00797224" w:rsidP="00797224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sz w:val="28"/>
                <w:szCs w:val="28"/>
                <w:lang w:eastAsia="ar-SA"/>
              </w:rPr>
              <w:t xml:space="preserve">Члены УИК, резерв составов </w:t>
            </w:r>
            <w:proofErr w:type="gramStart"/>
            <w:r w:rsidRPr="002A1845">
              <w:rPr>
                <w:rFonts w:cs="Calibri"/>
                <w:sz w:val="28"/>
                <w:szCs w:val="28"/>
                <w:lang w:eastAsia="ar-SA"/>
              </w:rPr>
              <w:t>УИК  №</w:t>
            </w:r>
            <w:proofErr w:type="gramEnd"/>
            <w:r w:rsidRPr="002A1845">
              <w:rPr>
                <w:rFonts w:cs="Calibri"/>
                <w:sz w:val="28"/>
                <w:szCs w:val="28"/>
                <w:lang w:eastAsia="ar-SA"/>
              </w:rPr>
              <w:t xml:space="preserve"> 330 -№ 361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5876C" w14:textId="77777777" w:rsidR="00797224" w:rsidRPr="002A1845" w:rsidRDefault="00797224" w:rsidP="00797224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>Введение в избирательное</w:t>
            </w:r>
          </w:p>
          <w:p w14:paraId="32190A1C" w14:textId="77777777" w:rsidR="00797224" w:rsidRPr="002A1845" w:rsidRDefault="00797224" w:rsidP="00797224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>право и избирательный</w:t>
            </w:r>
          </w:p>
          <w:p w14:paraId="05A59FC7" w14:textId="77777777" w:rsidR="00797224" w:rsidRPr="002A1845" w:rsidRDefault="00797224" w:rsidP="00797224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>процесс в Российской</w:t>
            </w:r>
          </w:p>
          <w:p w14:paraId="3DEF5356" w14:textId="77777777" w:rsidR="00797224" w:rsidRPr="002A1845" w:rsidRDefault="00797224" w:rsidP="00797224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>Федерации.</w:t>
            </w:r>
          </w:p>
          <w:p w14:paraId="215CCD01" w14:textId="77777777" w:rsidR="00797224" w:rsidRPr="002A1845" w:rsidRDefault="00797224" w:rsidP="00797224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sz w:val="28"/>
                <w:szCs w:val="28"/>
              </w:rPr>
              <w:t>Работа над ошибками, которые были во время избирательной кампаний 2021 года.                                                        Изменения в избирательном законодательстве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17323" w14:textId="77777777" w:rsidR="00797224" w:rsidRPr="002A1845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ABC0B" w14:textId="77777777" w:rsidR="00797224" w:rsidRPr="002A1845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C9990" w14:textId="77777777" w:rsidR="00797224" w:rsidRPr="002A1845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</w:p>
          <w:p w14:paraId="488BE790" w14:textId="77777777" w:rsidR="00797224" w:rsidRPr="002A1845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F6674" w14:textId="77777777" w:rsidR="00797224" w:rsidRPr="002A1845" w:rsidRDefault="00797224" w:rsidP="00797224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2A1845" w:rsidRPr="002A1845" w14:paraId="4486D78D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03307" w14:textId="77777777" w:rsidR="00797224" w:rsidRPr="002A1845" w:rsidRDefault="00797224" w:rsidP="0079722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C2424D" w14:textId="77777777" w:rsidR="00797224" w:rsidRPr="002A1845" w:rsidRDefault="00797224" w:rsidP="00797224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sz w:val="28"/>
                <w:szCs w:val="28"/>
                <w:lang w:eastAsia="ar-SA"/>
              </w:rPr>
              <w:t xml:space="preserve">Члены УИК, резерв составов УИК </w:t>
            </w:r>
          </w:p>
          <w:p w14:paraId="657644A2" w14:textId="77777777" w:rsidR="00797224" w:rsidRPr="002A1845" w:rsidRDefault="00797224" w:rsidP="00797224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sz w:val="28"/>
                <w:szCs w:val="28"/>
                <w:lang w:eastAsia="ar-SA"/>
              </w:rPr>
              <w:t>№330-№ 361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3F1B1" w14:textId="77777777" w:rsidR="00797224" w:rsidRPr="002A1845" w:rsidRDefault="00797224" w:rsidP="00797224">
            <w:pPr>
              <w:rPr>
                <w:sz w:val="28"/>
                <w:szCs w:val="28"/>
              </w:rPr>
            </w:pPr>
            <w:r w:rsidRPr="002A1845">
              <w:rPr>
                <w:sz w:val="28"/>
                <w:szCs w:val="28"/>
              </w:rPr>
              <w:t>Полномочия органов местного самоуправления при назначении выборов в органы МСУ.</w:t>
            </w:r>
          </w:p>
          <w:p w14:paraId="34CBC9ED" w14:textId="77777777" w:rsidR="00797224" w:rsidRPr="002A1845" w:rsidRDefault="00797224" w:rsidP="00797224">
            <w:pPr>
              <w:spacing w:after="120"/>
              <w:rPr>
                <w:sz w:val="28"/>
                <w:szCs w:val="28"/>
              </w:rPr>
            </w:pPr>
            <w:r w:rsidRPr="002A1845">
              <w:rPr>
                <w:sz w:val="28"/>
                <w:szCs w:val="28"/>
              </w:rPr>
              <w:t>Помещение для голосования; технологическое оборудование.</w:t>
            </w:r>
          </w:p>
          <w:p w14:paraId="090E4C89" w14:textId="77777777" w:rsidR="00797224" w:rsidRPr="002A1845" w:rsidRDefault="00797224" w:rsidP="00797224">
            <w:pPr>
              <w:rPr>
                <w:sz w:val="28"/>
                <w:szCs w:val="28"/>
              </w:rPr>
            </w:pPr>
            <w:r w:rsidRPr="002A1845">
              <w:rPr>
                <w:sz w:val="28"/>
                <w:szCs w:val="28"/>
              </w:rPr>
              <w:lastRenderedPageBreak/>
              <w:t>Обеспечение безопасности на избирательном участке;</w:t>
            </w:r>
          </w:p>
          <w:p w14:paraId="049AE988" w14:textId="77777777" w:rsidR="00797224" w:rsidRPr="002A1845" w:rsidRDefault="00797224" w:rsidP="00797224">
            <w:pPr>
              <w:rPr>
                <w:sz w:val="28"/>
                <w:szCs w:val="28"/>
              </w:rPr>
            </w:pPr>
            <w:r w:rsidRPr="002A1845">
              <w:rPr>
                <w:sz w:val="28"/>
                <w:szCs w:val="28"/>
              </w:rPr>
              <w:t xml:space="preserve">взаимодействие с правоохранительными органами; порядок удаления из помещения для голосования лиц, нарушающих закон о выборах; </w:t>
            </w:r>
          </w:p>
          <w:p w14:paraId="45FDBE01" w14:textId="77777777" w:rsidR="00797224" w:rsidRPr="002A1845" w:rsidRDefault="00797224" w:rsidP="00797224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sz w:val="28"/>
                <w:szCs w:val="28"/>
              </w:rPr>
              <w:t>ответственность за нарушение избирательного законодательства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EFDA9" w14:textId="77777777" w:rsidR="00797224" w:rsidRPr="002A1845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6194E" w14:textId="77777777" w:rsidR="00797224" w:rsidRPr="002A1845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5A82A" w14:textId="77777777" w:rsidR="00797224" w:rsidRPr="002A1845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</w:p>
          <w:p w14:paraId="24114381" w14:textId="77777777" w:rsidR="00797224" w:rsidRPr="002A1845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7633C" w14:textId="77777777" w:rsidR="00797224" w:rsidRPr="002A1845" w:rsidRDefault="00797224" w:rsidP="00797224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2A1845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797224" w:rsidRPr="00797224" w14:paraId="4D8461A8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82580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35AD8" w14:textId="77777777" w:rsidR="00797224" w:rsidRPr="00797224" w:rsidRDefault="00797224" w:rsidP="00797224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sz w:val="28"/>
                <w:szCs w:val="28"/>
                <w:lang w:eastAsia="ar-SA"/>
              </w:rPr>
              <w:t xml:space="preserve">Члены УИК, резерв составов </w:t>
            </w:r>
            <w:proofErr w:type="gramStart"/>
            <w:r w:rsidRPr="00797224">
              <w:rPr>
                <w:rFonts w:cs="Calibri"/>
                <w:sz w:val="28"/>
                <w:szCs w:val="28"/>
                <w:lang w:eastAsia="ar-SA"/>
              </w:rPr>
              <w:t>УИК  №</w:t>
            </w:r>
            <w:proofErr w:type="gramEnd"/>
            <w:r w:rsidRPr="00797224">
              <w:rPr>
                <w:rFonts w:cs="Calibri"/>
                <w:sz w:val="28"/>
                <w:szCs w:val="28"/>
                <w:lang w:eastAsia="ar-SA"/>
              </w:rPr>
              <w:t xml:space="preserve"> 330 -№ 361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0E4E9" w14:textId="77777777" w:rsidR="00797224" w:rsidRPr="00797224" w:rsidRDefault="00797224" w:rsidP="00797224">
            <w:pPr>
              <w:spacing w:line="276" w:lineRule="auto"/>
              <w:rPr>
                <w:sz w:val="28"/>
                <w:szCs w:val="28"/>
              </w:rPr>
            </w:pPr>
            <w:r w:rsidRPr="00797224">
              <w:rPr>
                <w:sz w:val="28"/>
                <w:szCs w:val="28"/>
              </w:rPr>
              <w:t>Работа с обращениями граждан.</w:t>
            </w:r>
          </w:p>
          <w:p w14:paraId="522AB3AF" w14:textId="77777777" w:rsidR="00797224" w:rsidRPr="00797224" w:rsidRDefault="00797224" w:rsidP="00797224">
            <w:pPr>
              <w:rPr>
                <w:sz w:val="28"/>
                <w:szCs w:val="28"/>
              </w:rPr>
            </w:pPr>
            <w:r w:rsidRPr="00797224">
              <w:rPr>
                <w:sz w:val="28"/>
                <w:szCs w:val="28"/>
              </w:rPr>
              <w:t xml:space="preserve">Работа со списками избирателей: </w:t>
            </w:r>
          </w:p>
          <w:p w14:paraId="4B3C0FEC" w14:textId="77777777" w:rsidR="00797224" w:rsidRPr="00797224" w:rsidRDefault="00797224" w:rsidP="00797224">
            <w:pPr>
              <w:rPr>
                <w:sz w:val="28"/>
                <w:szCs w:val="28"/>
              </w:rPr>
            </w:pPr>
            <w:r w:rsidRPr="00797224">
              <w:rPr>
                <w:sz w:val="28"/>
                <w:szCs w:val="28"/>
              </w:rPr>
              <w:t>- уточнение списков избирателей;</w:t>
            </w:r>
          </w:p>
          <w:p w14:paraId="5A3BB849" w14:textId="77777777" w:rsidR="00797224" w:rsidRPr="00797224" w:rsidRDefault="00797224" w:rsidP="00797224">
            <w:pPr>
              <w:rPr>
                <w:sz w:val="28"/>
                <w:szCs w:val="28"/>
              </w:rPr>
            </w:pPr>
            <w:r w:rsidRPr="00797224">
              <w:rPr>
                <w:sz w:val="28"/>
                <w:szCs w:val="28"/>
              </w:rPr>
              <w:t>- рассмотрение УИК заявлений граждан о включении в список избирателей;</w:t>
            </w:r>
          </w:p>
          <w:p w14:paraId="4019A368" w14:textId="77777777" w:rsidR="00797224" w:rsidRPr="00797224" w:rsidRDefault="00797224" w:rsidP="00797224">
            <w:pPr>
              <w:rPr>
                <w:sz w:val="28"/>
                <w:szCs w:val="28"/>
              </w:rPr>
            </w:pPr>
            <w:r w:rsidRPr="00797224">
              <w:rPr>
                <w:sz w:val="28"/>
                <w:szCs w:val="28"/>
              </w:rPr>
              <w:t>- порядок включения в список избирателей</w:t>
            </w:r>
          </w:p>
          <w:p w14:paraId="329EB349" w14:textId="77777777" w:rsidR="00797224" w:rsidRPr="00797224" w:rsidRDefault="00797224" w:rsidP="00797224">
            <w:pPr>
              <w:suppressAutoHyphens/>
              <w:rPr>
                <w:sz w:val="28"/>
                <w:szCs w:val="28"/>
              </w:rPr>
            </w:pPr>
            <w:r w:rsidRPr="00797224">
              <w:rPr>
                <w:sz w:val="28"/>
                <w:szCs w:val="28"/>
              </w:rPr>
              <w:lastRenderedPageBreak/>
              <w:t>- порядок проведения досрочного голосования.</w:t>
            </w:r>
          </w:p>
          <w:p w14:paraId="0D50BD95" w14:textId="77777777" w:rsidR="00797224" w:rsidRPr="00797224" w:rsidRDefault="00797224" w:rsidP="00797224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sz w:val="28"/>
                <w:szCs w:val="28"/>
              </w:rPr>
              <w:t>Основы конфликтологии для членов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5AA3C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0A6F9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27CF1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</w:p>
          <w:p w14:paraId="27300544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>лекция,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6C1C4" w14:textId="77777777" w:rsidR="00797224" w:rsidRPr="00797224" w:rsidRDefault="00797224" w:rsidP="00797224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797224" w:rsidRPr="00797224" w14:paraId="7B9580D2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341C5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F174F" w14:textId="77777777" w:rsidR="00797224" w:rsidRPr="00797224" w:rsidRDefault="00797224" w:rsidP="00797224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sz w:val="28"/>
                <w:szCs w:val="28"/>
                <w:lang w:eastAsia="ar-SA"/>
              </w:rPr>
              <w:t>Члены УИК, резерв составов УИК № 330 -№ 361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DE507" w14:textId="77777777" w:rsidR="00797224" w:rsidRPr="00797224" w:rsidRDefault="00797224" w:rsidP="00797224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 xml:space="preserve">Готовность избирательных комиссий к единому дню голосования. </w:t>
            </w:r>
          </w:p>
          <w:p w14:paraId="00D80148" w14:textId="77777777" w:rsidR="00797224" w:rsidRPr="00797224" w:rsidRDefault="00797224" w:rsidP="00797224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лицами.</w:t>
            </w:r>
          </w:p>
          <w:p w14:paraId="79B5E26C" w14:textId="77777777" w:rsidR="00797224" w:rsidRPr="00797224" w:rsidRDefault="00797224" w:rsidP="00797224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>Особенности реализации избирательного права граждан с ограниченными возможностями здоровья.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C3D13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FE03D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A51EF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</w:p>
          <w:p w14:paraId="05B62C7F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5C28E" w14:textId="77777777" w:rsidR="00797224" w:rsidRPr="00797224" w:rsidRDefault="00797224" w:rsidP="00797224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797224" w:rsidRPr="00797224" w14:paraId="00F296DE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C042E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93758" w14:textId="77777777" w:rsidR="00797224" w:rsidRPr="00797224" w:rsidRDefault="00797224" w:rsidP="00797224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sz w:val="28"/>
                <w:szCs w:val="28"/>
                <w:lang w:eastAsia="ar-SA"/>
              </w:rPr>
              <w:t>Члены УИК, резерв составов УИК № 330 -№ 361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D149E" w14:textId="77777777" w:rsidR="00797224" w:rsidRPr="00797224" w:rsidRDefault="00797224" w:rsidP="00797224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sz w:val="28"/>
                <w:szCs w:val="28"/>
                <w:lang w:eastAsia="ar-SA"/>
              </w:rPr>
              <w:t xml:space="preserve">Работа участковой избирательной комиссии в день, предшествующий дню </w:t>
            </w:r>
            <w:r w:rsidRPr="00797224">
              <w:rPr>
                <w:rFonts w:cs="Calibri"/>
                <w:sz w:val="28"/>
                <w:szCs w:val="28"/>
                <w:lang w:eastAsia="ar-SA"/>
              </w:rPr>
              <w:lastRenderedPageBreak/>
              <w:t>голосования, и в дни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CCFBC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A2D13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Кашинского </w:t>
            </w: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FFA36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 xml:space="preserve">очная, </w:t>
            </w:r>
          </w:p>
          <w:p w14:paraId="0BEEA7F6" w14:textId="77777777" w:rsidR="00797224" w:rsidRPr="00797224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>лекция,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E40A3" w14:textId="77777777" w:rsidR="00797224" w:rsidRPr="00797224" w:rsidRDefault="00797224" w:rsidP="00797224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797224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456EA" w:rsidRPr="001456EA" w14:paraId="7379B69B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27A78" w14:textId="77777777" w:rsidR="00797224" w:rsidRPr="001456EA" w:rsidRDefault="00797224" w:rsidP="0079722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133CD" w14:textId="77777777" w:rsidR="00797224" w:rsidRPr="001456EA" w:rsidRDefault="00797224" w:rsidP="00797224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Члены УИК, резерв составов УИК № 330 -№ 361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CF533" w14:textId="77777777" w:rsidR="00797224" w:rsidRPr="001456EA" w:rsidRDefault="00797224" w:rsidP="00797224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76212" w14:textId="77777777" w:rsidR="00797224" w:rsidRPr="001456EA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A1D63" w14:textId="77777777" w:rsidR="00797224" w:rsidRPr="001456EA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6386F" w14:textId="77777777" w:rsidR="00797224" w:rsidRPr="001456EA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</w:p>
          <w:p w14:paraId="652FA927" w14:textId="77777777" w:rsidR="00797224" w:rsidRPr="001456EA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лекция,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92B29" w14:textId="77777777" w:rsidR="00797224" w:rsidRPr="001456EA" w:rsidRDefault="00797224" w:rsidP="00797224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456EA" w:rsidRPr="001456EA" w14:paraId="239AE990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F5C1C" w14:textId="77777777" w:rsidR="00797224" w:rsidRPr="001456EA" w:rsidRDefault="00797224" w:rsidP="0079722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D6521" w14:textId="77777777" w:rsidR="00797224" w:rsidRPr="001456EA" w:rsidRDefault="00797224" w:rsidP="00797224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Члены УИК, резерв составов УИК № 330 -№ 361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D7D5B" w14:textId="77777777" w:rsidR="00797224" w:rsidRPr="001456EA" w:rsidRDefault="00797224" w:rsidP="00797224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Контрольное тестирование.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EC1C9" w14:textId="77777777" w:rsidR="00797224" w:rsidRPr="001456EA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CF88F" w14:textId="77777777" w:rsidR="00797224" w:rsidRPr="001456EA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87D28" w14:textId="77777777" w:rsidR="00797224" w:rsidRPr="001456EA" w:rsidRDefault="00797224" w:rsidP="00797224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6676E" w14:textId="77777777" w:rsidR="00797224" w:rsidRPr="001456EA" w:rsidRDefault="00797224" w:rsidP="00797224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456EA" w:rsidRPr="001456EA" w14:paraId="22B36CFA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F03DF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42B39" w14:textId="77777777" w:rsidR="001456EA" w:rsidRPr="001456EA" w:rsidRDefault="001456EA" w:rsidP="001456EA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Члены УИК, резерв составов УИК № 330 -№ 361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3AFFCC" w14:textId="77777777" w:rsidR="001456EA" w:rsidRPr="001456EA" w:rsidRDefault="001456EA" w:rsidP="001456EA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Задачи, стоящие перед участковыми избирательными комиссиями в 2023 году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429FF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C0343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960332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</w:p>
          <w:p w14:paraId="3F0577B2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DBC08" w14:textId="77777777" w:rsidR="001456EA" w:rsidRPr="001456EA" w:rsidRDefault="001456EA" w:rsidP="001456EA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456EA" w:rsidRPr="001456EA" w14:paraId="34ECC614" w14:textId="77777777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88624" w14:textId="77777777" w:rsidR="001456EA" w:rsidRPr="001456EA" w:rsidRDefault="001456EA" w:rsidP="001456EA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других участников избирательного процесса</w:t>
            </w:r>
          </w:p>
          <w:p w14:paraId="3CEEEC51" w14:textId="77777777" w:rsidR="001456EA" w:rsidRPr="001456EA" w:rsidRDefault="001456EA" w:rsidP="001456EA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1456EA" w:rsidRPr="001456EA" w14:paraId="5DEE279E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7C142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DF291" w14:textId="77777777" w:rsidR="001456EA" w:rsidRPr="001456EA" w:rsidRDefault="001456EA" w:rsidP="001456EA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Представители местных отделений политических партий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F8C99" w14:textId="77777777" w:rsidR="001456EA" w:rsidRPr="001456EA" w:rsidRDefault="001456EA" w:rsidP="001456EA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Подбор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1C750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Февраль-март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819F6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8BA4C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FDDD5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456EA" w:rsidRPr="001456EA" w14:paraId="5AF50F52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2C02D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lastRenderedPageBreak/>
              <w:t>3.2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347C8" w14:textId="77777777" w:rsidR="001456EA" w:rsidRPr="001456EA" w:rsidRDefault="001456EA" w:rsidP="001456EA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5776E" w14:textId="77777777" w:rsidR="001456EA" w:rsidRPr="001456EA" w:rsidRDefault="001456EA" w:rsidP="001456EA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sz w:val="28"/>
                <w:szCs w:val="28"/>
              </w:rPr>
              <w:t>Взаимодействие ТИК и СМИ в межвыборный период. Информирование и предвыборная агитация в период подготовки и проведения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3A483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AD821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26014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CA864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  <w:tr w:rsidR="001456EA" w:rsidRPr="001456EA" w14:paraId="688E4DC4" w14:textId="77777777" w:rsidTr="00A53D69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99489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3F3C8" w14:textId="77777777" w:rsidR="001456EA" w:rsidRPr="001456EA" w:rsidRDefault="001456EA" w:rsidP="001456EA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sz w:val="28"/>
                <w:szCs w:val="28"/>
                <w:lang w:eastAsia="ar-SA"/>
              </w:rPr>
              <w:t xml:space="preserve">Представители МВД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C1958" w14:textId="77777777" w:rsidR="001456EA" w:rsidRPr="001456EA" w:rsidRDefault="001456EA" w:rsidP="001456EA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Взаимодействие ТИК и МО МВД в межвыборный период. Обеспечение правопорядка в период подготовки и проведения выборов.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52F11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B80CE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952AC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589A5" w14:textId="77777777" w:rsidR="001456EA" w:rsidRPr="001456EA" w:rsidRDefault="001456EA" w:rsidP="001456E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456EA">
              <w:rPr>
                <w:rFonts w:cs="Calibri"/>
                <w:bCs/>
                <w:sz w:val="28"/>
                <w:szCs w:val="28"/>
                <w:lang w:eastAsia="ar-SA"/>
              </w:rPr>
              <w:t xml:space="preserve">ТИК Кашинского округа </w:t>
            </w:r>
          </w:p>
        </w:tc>
      </w:tr>
    </w:tbl>
    <w:p w14:paraId="364A3557" w14:textId="77777777" w:rsidR="0058233C" w:rsidRPr="00BF0810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BF0810" w:rsidSect="008B4C54">
      <w:pgSz w:w="16840" w:h="11907" w:orient="landscape"/>
      <w:pgMar w:top="1134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F3595" w14:textId="77777777" w:rsidR="00534AE2" w:rsidRDefault="00534AE2">
      <w:r>
        <w:separator/>
      </w:r>
    </w:p>
  </w:endnote>
  <w:endnote w:type="continuationSeparator" w:id="0">
    <w:p w14:paraId="6193FB05" w14:textId="77777777" w:rsidR="00534AE2" w:rsidRDefault="0053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BE412" w14:textId="77777777" w:rsidR="00534AE2" w:rsidRDefault="00534AE2">
      <w:r>
        <w:separator/>
      </w:r>
    </w:p>
  </w:footnote>
  <w:footnote w:type="continuationSeparator" w:id="0">
    <w:p w14:paraId="684BF9CD" w14:textId="77777777" w:rsidR="00534AE2" w:rsidRDefault="0053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14:paraId="1AAE6D10" w14:textId="77777777"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CA">
          <w:rPr>
            <w:noProof/>
          </w:rPr>
          <w:t>2</w:t>
        </w:r>
        <w:r>
          <w:fldChar w:fldCharType="end"/>
        </w:r>
      </w:p>
    </w:sdtContent>
  </w:sdt>
  <w:p w14:paraId="309AC253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915FE"/>
    <w:rsid w:val="000A5E2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456EA"/>
    <w:rsid w:val="00157BAC"/>
    <w:rsid w:val="001626FF"/>
    <w:rsid w:val="001669F3"/>
    <w:rsid w:val="00170F96"/>
    <w:rsid w:val="00177DCD"/>
    <w:rsid w:val="00182E4D"/>
    <w:rsid w:val="001927B8"/>
    <w:rsid w:val="00195936"/>
    <w:rsid w:val="001959BB"/>
    <w:rsid w:val="00196D21"/>
    <w:rsid w:val="001A4F8F"/>
    <w:rsid w:val="001C4A9A"/>
    <w:rsid w:val="001C6ED2"/>
    <w:rsid w:val="001D7D56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1845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2BB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34AE2"/>
    <w:rsid w:val="005508D3"/>
    <w:rsid w:val="00553D1D"/>
    <w:rsid w:val="00557C42"/>
    <w:rsid w:val="00570A35"/>
    <w:rsid w:val="005755A1"/>
    <w:rsid w:val="00577E5B"/>
    <w:rsid w:val="00581369"/>
    <w:rsid w:val="00581964"/>
    <w:rsid w:val="0058233C"/>
    <w:rsid w:val="005847B5"/>
    <w:rsid w:val="005A31E5"/>
    <w:rsid w:val="005A4A91"/>
    <w:rsid w:val="005A7EBC"/>
    <w:rsid w:val="005D7927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90B3A"/>
    <w:rsid w:val="00692E40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224"/>
    <w:rsid w:val="00797C26"/>
    <w:rsid w:val="007A1F50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A109A"/>
    <w:rsid w:val="008A52CC"/>
    <w:rsid w:val="008A6171"/>
    <w:rsid w:val="008A6B10"/>
    <w:rsid w:val="008B4C54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421B"/>
    <w:rsid w:val="00BE7A02"/>
    <w:rsid w:val="00BF0810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1363C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75124"/>
  <w15:docId w15:val="{EEAFDF49-5865-40FB-B860-A5B1A21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6DAB-8F6E-4D73-96D8-99BF5B15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ТИК_Кашин</cp:lastModifiedBy>
  <cp:revision>7</cp:revision>
  <cp:lastPrinted>2022-04-14T06:56:00Z</cp:lastPrinted>
  <dcterms:created xsi:type="dcterms:W3CDTF">2022-01-20T13:58:00Z</dcterms:created>
  <dcterms:modified xsi:type="dcterms:W3CDTF">2022-04-14T06:58:00Z</dcterms:modified>
</cp:coreProperties>
</file>